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FEF264" w14:textId="77777777" w:rsidR="00217255" w:rsidRDefault="00217255">
      <w:pPr>
        <w:ind w:left="2" w:hanging="4"/>
        <w:jc w:val="center"/>
        <w:rPr>
          <w:b/>
          <w:color w:val="FF0000"/>
          <w:sz w:val="40"/>
          <w:szCs w:val="40"/>
        </w:rPr>
      </w:pPr>
    </w:p>
    <w:p w14:paraId="2E1D0886" w14:textId="77777777" w:rsidR="00217255" w:rsidRDefault="00217255">
      <w:pPr>
        <w:ind w:left="2" w:hanging="4"/>
        <w:jc w:val="center"/>
        <w:rPr>
          <w:b/>
          <w:color w:val="FF0000"/>
          <w:sz w:val="40"/>
          <w:szCs w:val="40"/>
        </w:rPr>
      </w:pPr>
    </w:p>
    <w:p w14:paraId="633EDBDD" w14:textId="02A5CFAE" w:rsidR="0003782F" w:rsidRDefault="00E40627">
      <w:pPr>
        <w:ind w:left="2" w:hanging="4"/>
        <w:jc w:val="center"/>
        <w:rPr>
          <w:b/>
          <w:color w:val="FF0000"/>
          <w:sz w:val="40"/>
          <w:szCs w:val="40"/>
        </w:rPr>
      </w:pPr>
      <w:r>
        <w:rPr>
          <w:b/>
          <w:color w:val="FF0000"/>
          <w:sz w:val="40"/>
          <w:szCs w:val="40"/>
        </w:rPr>
        <w:t>“DU HỌC VÀ HỌC BỔNG”</w:t>
      </w:r>
    </w:p>
    <w:p w14:paraId="7D859CC6" w14:textId="77777777" w:rsidR="0003782F" w:rsidRDefault="00E40627">
      <w:pPr>
        <w:spacing w:before="120" w:after="360"/>
        <w:ind w:left="1" w:hanging="3"/>
        <w:jc w:val="center"/>
        <w:rPr>
          <w:b/>
          <w:sz w:val="28"/>
          <w:szCs w:val="28"/>
        </w:rPr>
      </w:pPr>
      <w:r>
        <w:rPr>
          <w:b/>
          <w:sz w:val="28"/>
          <w:szCs w:val="28"/>
        </w:rPr>
        <w:t>TRUNG TÂM TƯ VẤN GIÁO DỤC QUỐC TẾ</w:t>
      </w:r>
    </w:p>
    <w:p w14:paraId="09DC62ED" w14:textId="77777777" w:rsidR="0003782F" w:rsidRDefault="00E40627" w:rsidP="00467A77">
      <w:pPr>
        <w:spacing w:before="40" w:after="40"/>
        <w:ind w:left="0" w:hanging="2"/>
        <w:rPr>
          <w:b/>
          <w:i/>
          <w:color w:val="FF0000"/>
        </w:rPr>
      </w:pPr>
      <w:sdt>
        <w:sdtPr>
          <w:tag w:val="goog_rdk_0"/>
          <w:id w:val="-24556084"/>
        </w:sdtPr>
        <w:sdtEndPr/>
        <w:sdtContent>
          <w:r>
            <w:rPr>
              <w:rFonts w:ascii="Arial Unicode MS" w:eastAsia="Arial Unicode MS" w:hAnsi="Arial Unicode MS" w:cs="Arial Unicode MS"/>
              <w:b/>
              <w:i/>
              <w:color w:val="FF0000"/>
            </w:rPr>
            <w:t>✡</w:t>
          </w:r>
          <w:r>
            <w:rPr>
              <w:rFonts w:ascii="Arial Unicode MS" w:eastAsia="Arial Unicode MS" w:hAnsi="Arial Unicode MS" w:cs="Arial Unicode MS"/>
              <w:b/>
              <w:i/>
              <w:color w:val="FF0000"/>
            </w:rPr>
            <w:t xml:space="preserve"> GI</w:t>
          </w:r>
          <w:r>
            <w:rPr>
              <w:rFonts w:ascii="Arial Unicode MS" w:eastAsia="Arial Unicode MS" w:hAnsi="Arial Unicode MS" w:cs="Arial Unicode MS"/>
              <w:b/>
              <w:i/>
              <w:color w:val="FF0000"/>
            </w:rPr>
            <w:t>Ớ</w:t>
          </w:r>
          <w:r>
            <w:rPr>
              <w:rFonts w:ascii="Arial Unicode MS" w:eastAsia="Arial Unicode MS" w:hAnsi="Arial Unicode MS" w:cs="Arial Unicode MS"/>
              <w:b/>
              <w:i/>
              <w:color w:val="FF0000"/>
            </w:rPr>
            <w:t>I THI</w:t>
          </w:r>
          <w:r>
            <w:rPr>
              <w:rFonts w:ascii="Arial Unicode MS" w:eastAsia="Arial Unicode MS" w:hAnsi="Arial Unicode MS" w:cs="Arial Unicode MS"/>
              <w:b/>
              <w:i/>
              <w:color w:val="FF0000"/>
            </w:rPr>
            <w:t>Ệ</w:t>
          </w:r>
          <w:r>
            <w:rPr>
              <w:rFonts w:ascii="Arial Unicode MS" w:eastAsia="Arial Unicode MS" w:hAnsi="Arial Unicode MS" w:cs="Arial Unicode MS"/>
              <w:b/>
              <w:i/>
              <w:color w:val="FF0000"/>
            </w:rPr>
            <w:t xml:space="preserve">U CHUNG: </w:t>
          </w:r>
        </w:sdtContent>
      </w:sdt>
    </w:p>
    <w:p w14:paraId="33E349B2" w14:textId="77777777" w:rsidR="0003782F" w:rsidRDefault="00E40627" w:rsidP="00467A77">
      <w:pPr>
        <w:numPr>
          <w:ilvl w:val="0"/>
          <w:numId w:val="1"/>
        </w:numPr>
        <w:spacing w:before="40" w:after="40" w:line="259" w:lineRule="auto"/>
        <w:ind w:left="1" w:hanging="3"/>
        <w:jc w:val="both"/>
        <w:rPr>
          <w:sz w:val="28"/>
          <w:szCs w:val="28"/>
        </w:rPr>
      </w:pPr>
      <w:r>
        <w:rPr>
          <w:sz w:val="28"/>
          <w:szCs w:val="28"/>
        </w:rPr>
        <w:t xml:space="preserve">Trung tâm Tư vấn giáo dục quốc tế (CIEC) trực thuộc </w:t>
      </w:r>
      <w:r>
        <w:rPr>
          <w:i/>
          <w:sz w:val="28"/>
          <w:szCs w:val="28"/>
        </w:rPr>
        <w:t>Cục Hợp tác quốc tế, Bộ Giáo dục và Đào tạo,</w:t>
      </w:r>
      <w:r>
        <w:rPr>
          <w:sz w:val="28"/>
          <w:szCs w:val="28"/>
        </w:rPr>
        <w:t xml:space="preserve"> là đơn vị chính thống cung cấp các dịch vụ liên quan đến giáo dục quốc tế. Bên cạnh việc hỗ trợ các ứng viên của học bổng Ngân sách Nhà nước, CIEC còn là cầu nối cho các bạn học sinh, sinh viên có nhu cầu du học tự túc tiếp cận với những nền giáo dục tiên</w:t>
      </w:r>
      <w:r>
        <w:rPr>
          <w:sz w:val="28"/>
          <w:szCs w:val="28"/>
        </w:rPr>
        <w:t xml:space="preserve"> tiến trên thế giới.</w:t>
      </w:r>
    </w:p>
    <w:p w14:paraId="318F0B5B" w14:textId="77777777" w:rsidR="0003782F" w:rsidRDefault="00E40627" w:rsidP="00467A77">
      <w:pPr>
        <w:numPr>
          <w:ilvl w:val="0"/>
          <w:numId w:val="1"/>
        </w:numPr>
        <w:spacing w:before="40" w:after="40" w:line="259" w:lineRule="auto"/>
        <w:ind w:left="1" w:hanging="3"/>
        <w:jc w:val="both"/>
        <w:rPr>
          <w:b/>
          <w:sz w:val="28"/>
          <w:szCs w:val="28"/>
        </w:rPr>
      </w:pPr>
      <w:r>
        <w:rPr>
          <w:sz w:val="28"/>
          <w:szCs w:val="28"/>
        </w:rPr>
        <w:t>Mạng lưới đối tác uy tín và rộng khắp các quốc gia trên thế giới như Vương quốc Anh, Mỹ, Canada, Úc, New Zealand, Pháp, Italia, Hungary, Hàn Quốc, Nhật Bản,.. (500+ đối tác trên toàn thế giới).</w:t>
      </w:r>
    </w:p>
    <w:p w14:paraId="57B365CB" w14:textId="77777777" w:rsidR="0003782F" w:rsidRDefault="00E40627" w:rsidP="00467A77">
      <w:pPr>
        <w:numPr>
          <w:ilvl w:val="0"/>
          <w:numId w:val="1"/>
        </w:numPr>
        <w:spacing w:before="40" w:after="40" w:line="259" w:lineRule="auto"/>
        <w:ind w:left="1" w:hanging="3"/>
        <w:jc w:val="both"/>
        <w:rPr>
          <w:b/>
          <w:sz w:val="28"/>
          <w:szCs w:val="28"/>
        </w:rPr>
      </w:pPr>
      <w:r>
        <w:rPr>
          <w:sz w:val="28"/>
          <w:szCs w:val="28"/>
        </w:rPr>
        <w:t>Mang tới cho học sinh, sinh viên nhiều cơ</w:t>
      </w:r>
      <w:r>
        <w:rPr>
          <w:sz w:val="28"/>
          <w:szCs w:val="28"/>
        </w:rPr>
        <w:t xml:space="preserve"> hội học bổng và các chương trình hỗ trợ tài chính có giá trị lớn.</w:t>
      </w:r>
    </w:p>
    <w:p w14:paraId="1854FE61" w14:textId="77777777" w:rsidR="0003782F" w:rsidRDefault="00E40627" w:rsidP="00467A77">
      <w:pPr>
        <w:numPr>
          <w:ilvl w:val="0"/>
          <w:numId w:val="1"/>
        </w:numPr>
        <w:spacing w:before="40" w:after="40" w:line="259" w:lineRule="auto"/>
        <w:ind w:left="1" w:hanging="3"/>
        <w:jc w:val="both"/>
        <w:rPr>
          <w:b/>
          <w:sz w:val="28"/>
          <w:szCs w:val="28"/>
        </w:rPr>
      </w:pPr>
      <w:r>
        <w:rPr>
          <w:sz w:val="28"/>
          <w:szCs w:val="28"/>
        </w:rPr>
        <w:t>CIEC tự hào tư vấn, hỗ trợ  xin visa sinh viên với tỷ lệ thành công 100%.</w:t>
      </w:r>
    </w:p>
    <w:p w14:paraId="0FAF9CB8" w14:textId="77777777" w:rsidR="0003782F" w:rsidRDefault="00E40627" w:rsidP="00467A77">
      <w:pPr>
        <w:numPr>
          <w:ilvl w:val="0"/>
          <w:numId w:val="1"/>
        </w:numPr>
        <w:spacing w:before="40" w:after="40" w:line="259" w:lineRule="auto"/>
        <w:ind w:left="1" w:hanging="3"/>
        <w:jc w:val="both"/>
        <w:rPr>
          <w:b/>
          <w:sz w:val="28"/>
          <w:szCs w:val="28"/>
        </w:rPr>
      </w:pPr>
      <w:r>
        <w:rPr>
          <w:sz w:val="28"/>
          <w:szCs w:val="28"/>
        </w:rPr>
        <w:t>Đội ngũ tư vấn viên giàu kinh nghiệm, luôn nỗ lực hướng tới sự hoàn hảo, cam kết cung cấp thông tin đáng tin cậy để</w:t>
      </w:r>
      <w:r>
        <w:rPr>
          <w:sz w:val="28"/>
          <w:szCs w:val="28"/>
        </w:rPr>
        <w:t xml:space="preserve"> người học và gia đình có thể đưa ra quyết định hợp lý nhất trong quá trình du học.</w:t>
      </w:r>
    </w:p>
    <w:p w14:paraId="4D1DD19E" w14:textId="77777777" w:rsidR="0003782F" w:rsidRDefault="00E40627" w:rsidP="00467A77">
      <w:pPr>
        <w:spacing w:before="40" w:after="40"/>
        <w:ind w:left="0" w:hanging="2"/>
        <w:jc w:val="both"/>
        <w:rPr>
          <w:b/>
          <w:i/>
          <w:color w:val="FF0000"/>
        </w:rPr>
      </w:pPr>
      <w:sdt>
        <w:sdtPr>
          <w:tag w:val="goog_rdk_1"/>
          <w:id w:val="-713660744"/>
        </w:sdtPr>
        <w:sdtEndPr/>
        <w:sdtContent>
          <w:r>
            <w:rPr>
              <w:rFonts w:ascii="Arial Unicode MS" w:eastAsia="Arial Unicode MS" w:hAnsi="Arial Unicode MS" w:cs="Arial Unicode MS"/>
              <w:b/>
              <w:i/>
              <w:color w:val="FF0000"/>
            </w:rPr>
            <w:t>✡</w:t>
          </w:r>
          <w:r>
            <w:rPr>
              <w:rFonts w:ascii="Arial Unicode MS" w:eastAsia="Arial Unicode MS" w:hAnsi="Arial Unicode MS" w:cs="Arial Unicode MS"/>
              <w:b/>
              <w:i/>
              <w:color w:val="FF0000"/>
            </w:rPr>
            <w:t xml:space="preserve"> CÁC D</w:t>
          </w:r>
          <w:r>
            <w:rPr>
              <w:rFonts w:ascii="Arial Unicode MS" w:eastAsia="Arial Unicode MS" w:hAnsi="Arial Unicode MS" w:cs="Arial Unicode MS"/>
              <w:b/>
              <w:i/>
              <w:color w:val="FF0000"/>
            </w:rPr>
            <w:t>Ị</w:t>
          </w:r>
          <w:r>
            <w:rPr>
              <w:rFonts w:ascii="Arial Unicode MS" w:eastAsia="Arial Unicode MS" w:hAnsi="Arial Unicode MS" w:cs="Arial Unicode MS"/>
              <w:b/>
              <w:i/>
              <w:color w:val="FF0000"/>
            </w:rPr>
            <w:t>CH V</w:t>
          </w:r>
          <w:r>
            <w:rPr>
              <w:rFonts w:ascii="Arial Unicode MS" w:eastAsia="Arial Unicode MS" w:hAnsi="Arial Unicode MS" w:cs="Arial Unicode MS"/>
              <w:b/>
              <w:i/>
              <w:color w:val="FF0000"/>
            </w:rPr>
            <w:t>Ụ</w:t>
          </w:r>
          <w:r>
            <w:rPr>
              <w:rFonts w:ascii="Arial Unicode MS" w:eastAsia="Arial Unicode MS" w:hAnsi="Arial Unicode MS" w:cs="Arial Unicode MS"/>
              <w:b/>
              <w:i/>
              <w:color w:val="FF0000"/>
            </w:rPr>
            <w:t xml:space="preserve"> CHÍNH C</w:t>
          </w:r>
          <w:r>
            <w:rPr>
              <w:rFonts w:ascii="Arial Unicode MS" w:eastAsia="Arial Unicode MS" w:hAnsi="Arial Unicode MS" w:cs="Arial Unicode MS"/>
              <w:b/>
              <w:i/>
              <w:color w:val="FF0000"/>
            </w:rPr>
            <w:t>Ủ</w:t>
          </w:r>
          <w:r>
            <w:rPr>
              <w:rFonts w:ascii="Arial Unicode MS" w:eastAsia="Arial Unicode MS" w:hAnsi="Arial Unicode MS" w:cs="Arial Unicode MS"/>
              <w:b/>
              <w:i/>
              <w:color w:val="FF0000"/>
            </w:rPr>
            <w:t>A CIEC:</w:t>
          </w:r>
        </w:sdtContent>
      </w:sdt>
    </w:p>
    <w:p w14:paraId="62999424" w14:textId="77777777" w:rsidR="0003782F" w:rsidRDefault="00E40627" w:rsidP="00467A77">
      <w:pPr>
        <w:numPr>
          <w:ilvl w:val="0"/>
          <w:numId w:val="2"/>
        </w:numPr>
        <w:spacing w:before="40" w:after="40" w:line="259" w:lineRule="auto"/>
        <w:ind w:left="1" w:hanging="3"/>
        <w:jc w:val="both"/>
        <w:rPr>
          <w:sz w:val="28"/>
          <w:szCs w:val="28"/>
        </w:rPr>
      </w:pPr>
      <w:r>
        <w:rPr>
          <w:sz w:val="28"/>
          <w:szCs w:val="28"/>
        </w:rPr>
        <w:t>Tư vấn du học và học bổng các nước (bao gồm du học tự túc, học bổng trường và học bổng chính phủ)</w:t>
      </w:r>
    </w:p>
    <w:p w14:paraId="38D50CF5" w14:textId="77777777" w:rsidR="0003782F" w:rsidRDefault="00E40627" w:rsidP="00467A77">
      <w:pPr>
        <w:numPr>
          <w:ilvl w:val="0"/>
          <w:numId w:val="2"/>
        </w:numPr>
        <w:spacing w:before="40" w:after="40" w:line="259" w:lineRule="auto"/>
        <w:ind w:left="1" w:hanging="3"/>
        <w:jc w:val="both"/>
        <w:rPr>
          <w:sz w:val="28"/>
          <w:szCs w:val="28"/>
        </w:rPr>
      </w:pPr>
      <w:r>
        <w:rPr>
          <w:sz w:val="28"/>
          <w:szCs w:val="28"/>
        </w:rPr>
        <w:t>Tư vấn phát triển giáo dục quốc tế và các hoạt động dịch vụ hỗ trợ du học</w:t>
      </w:r>
    </w:p>
    <w:p w14:paraId="605EF1B6" w14:textId="77777777" w:rsidR="0003782F" w:rsidRDefault="00E40627" w:rsidP="00467A77">
      <w:pPr>
        <w:numPr>
          <w:ilvl w:val="0"/>
          <w:numId w:val="2"/>
        </w:numPr>
        <w:spacing w:before="40" w:after="40" w:line="259" w:lineRule="auto"/>
        <w:ind w:left="1" w:hanging="3"/>
        <w:jc w:val="both"/>
        <w:rPr>
          <w:sz w:val="28"/>
          <w:szCs w:val="28"/>
        </w:rPr>
      </w:pPr>
      <w:r>
        <w:rPr>
          <w:sz w:val="28"/>
          <w:szCs w:val="28"/>
        </w:rPr>
        <w:t xml:space="preserve">Tư vấn tài chính - visa các nước bao gồm visa du học, visa du lịch, thăm thân, công </w:t>
      </w:r>
      <w:r>
        <w:rPr>
          <w:sz w:val="28"/>
          <w:szCs w:val="28"/>
        </w:rPr>
        <w:t>tác...</w:t>
      </w:r>
    </w:p>
    <w:p w14:paraId="356BC3BC" w14:textId="77777777" w:rsidR="0003782F" w:rsidRDefault="00E40627" w:rsidP="00467A77">
      <w:pPr>
        <w:numPr>
          <w:ilvl w:val="0"/>
          <w:numId w:val="2"/>
        </w:numPr>
        <w:spacing w:before="40" w:after="40" w:line="259" w:lineRule="auto"/>
        <w:ind w:left="1" w:hanging="3"/>
        <w:jc w:val="both"/>
        <w:rPr>
          <w:sz w:val="28"/>
          <w:szCs w:val="28"/>
        </w:rPr>
      </w:pPr>
      <w:r>
        <w:rPr>
          <w:sz w:val="28"/>
          <w:szCs w:val="28"/>
        </w:rPr>
        <w:t>Tổ chức hội nghị, hội thảo, triển lãm giáo dục quốc tế, các chương trình du học hè</w:t>
      </w:r>
    </w:p>
    <w:p w14:paraId="2576EBD4" w14:textId="77777777" w:rsidR="0003782F" w:rsidRDefault="00E40627" w:rsidP="00467A77">
      <w:pPr>
        <w:spacing w:before="40" w:after="40"/>
        <w:ind w:left="1" w:hanging="3"/>
        <w:jc w:val="both"/>
        <w:rPr>
          <w:color w:val="000000"/>
          <w:sz w:val="28"/>
          <w:szCs w:val="28"/>
        </w:rPr>
      </w:pPr>
      <w:r>
        <w:rPr>
          <w:color w:val="000000"/>
          <w:sz w:val="28"/>
          <w:szCs w:val="28"/>
        </w:rPr>
        <w:t>5.</w:t>
      </w:r>
      <w:r>
        <w:rPr>
          <w:color w:val="000000"/>
          <w:sz w:val="28"/>
          <w:szCs w:val="28"/>
        </w:rPr>
        <w:tab/>
        <w:t>Tổ chức đào tạo và bồi dưỡng kiến thức, kỹ năng cho các cá nhân và tổ chức Việt Nam có nhu cầu học tập, nâng cao trình độ ở nước ngoài.</w:t>
      </w:r>
    </w:p>
    <w:p w14:paraId="5E41E760" w14:textId="77777777" w:rsidR="0003782F" w:rsidRDefault="00E40627" w:rsidP="00467A77">
      <w:pPr>
        <w:spacing w:before="40" w:after="40"/>
        <w:ind w:left="1" w:hanging="3"/>
        <w:jc w:val="both"/>
        <w:rPr>
          <w:color w:val="000000"/>
          <w:sz w:val="28"/>
          <w:szCs w:val="28"/>
        </w:rPr>
      </w:pPr>
      <w:r>
        <w:rPr>
          <w:color w:val="000000"/>
          <w:sz w:val="28"/>
          <w:szCs w:val="28"/>
        </w:rPr>
        <w:t>6.</w:t>
      </w:r>
      <w:r>
        <w:rPr>
          <w:color w:val="000000"/>
          <w:sz w:val="28"/>
          <w:szCs w:val="28"/>
        </w:rPr>
        <w:tab/>
        <w:t xml:space="preserve">CIEC là đơn vị liên </w:t>
      </w:r>
      <w:r>
        <w:rPr>
          <w:color w:val="000000"/>
          <w:sz w:val="28"/>
          <w:szCs w:val="28"/>
        </w:rPr>
        <w:t>kết tổ chức thi cấp chứng chỉ năng lực ngoại ngữ của nước ngoài (tiếng Nhật)</w:t>
      </w:r>
    </w:p>
    <w:p w14:paraId="21563308" w14:textId="77777777" w:rsidR="0003782F" w:rsidRDefault="00E40627" w:rsidP="00467A77">
      <w:pPr>
        <w:spacing w:before="40" w:after="40"/>
        <w:ind w:left="1" w:hanging="3"/>
        <w:jc w:val="both"/>
        <w:rPr>
          <w:color w:val="000000"/>
          <w:sz w:val="28"/>
          <w:szCs w:val="28"/>
        </w:rPr>
      </w:pPr>
      <w:r>
        <w:rPr>
          <w:color w:val="000000"/>
          <w:sz w:val="28"/>
          <w:szCs w:val="28"/>
        </w:rPr>
        <w:t>7.</w:t>
      </w:r>
      <w:r>
        <w:rPr>
          <w:color w:val="000000"/>
          <w:sz w:val="28"/>
          <w:szCs w:val="28"/>
        </w:rPr>
        <w:tab/>
      </w:r>
      <w:r>
        <w:rPr>
          <w:color w:val="000000"/>
          <w:sz w:val="28"/>
          <w:szCs w:val="28"/>
        </w:rPr>
        <w:t>Hỗ trợ Cục Hợp tác quốc tế thực hiện công tác tuyển chọn, cử đi học, quản lý công dân Việt Nam học tập, nghiên cứu tại nước ngoài theo các chương trình, đề án, học bổng Ngân sách nhà nước, Hiệp định, và các nguồn học bổng khác.</w:t>
      </w:r>
    </w:p>
    <w:p w14:paraId="02F075A1" w14:textId="77777777" w:rsidR="0003782F" w:rsidRDefault="00E40627" w:rsidP="00467A77">
      <w:pPr>
        <w:spacing w:before="40" w:after="40"/>
        <w:ind w:left="1" w:hanging="3"/>
        <w:jc w:val="both"/>
        <w:rPr>
          <w:color w:val="000000"/>
          <w:sz w:val="28"/>
          <w:szCs w:val="28"/>
        </w:rPr>
      </w:pPr>
      <w:r>
        <w:rPr>
          <w:color w:val="000000"/>
          <w:sz w:val="28"/>
          <w:szCs w:val="28"/>
        </w:rPr>
        <w:t>8.</w:t>
      </w:r>
      <w:r>
        <w:rPr>
          <w:color w:val="000000"/>
          <w:sz w:val="28"/>
          <w:szCs w:val="28"/>
        </w:rPr>
        <w:tab/>
        <w:t>Hỗ trợ Đại sứ quán tại Vi</w:t>
      </w:r>
      <w:r>
        <w:rPr>
          <w:color w:val="000000"/>
          <w:sz w:val="28"/>
          <w:szCs w:val="28"/>
        </w:rPr>
        <w:t>ệt Nam và các tổ chức quốc tế trong việc tra soát hồ sơ học sinh có nhu cầu học tập tại nước ngoài (Khách hàng bao gồm Đại sứ quán Hàn Quốc tại Việt Nam, Hiệp hội hỗ trợ phát triển giáo dục tiếng Nhật - Nisshinkyo...).</w:t>
      </w:r>
    </w:p>
    <w:p w14:paraId="5DDD4C0C" w14:textId="77777777" w:rsidR="0003782F" w:rsidRDefault="0003782F">
      <w:pPr>
        <w:ind w:left="1" w:hanging="3"/>
        <w:jc w:val="both"/>
        <w:rPr>
          <w:color w:val="000000"/>
          <w:sz w:val="28"/>
          <w:szCs w:val="28"/>
        </w:rPr>
      </w:pPr>
    </w:p>
    <w:p w14:paraId="0DBB48CC" w14:textId="77777777" w:rsidR="0003782F" w:rsidRDefault="0003782F">
      <w:pPr>
        <w:ind w:left="1" w:hanging="3"/>
        <w:jc w:val="both"/>
        <w:rPr>
          <w:b/>
          <w:color w:val="FF0000"/>
          <w:sz w:val="28"/>
          <w:szCs w:val="28"/>
        </w:rPr>
      </w:pPr>
    </w:p>
    <w:sdt>
      <w:sdtPr>
        <w:tag w:val="goog_rdk_2"/>
        <w:id w:val="78652379"/>
      </w:sdtPr>
      <w:sdtEndPr/>
      <w:sdtContent>
        <w:p w14:paraId="3EA96D83" w14:textId="77777777" w:rsidR="00217255" w:rsidRDefault="00217255">
          <w:pPr>
            <w:ind w:left="0" w:hanging="2"/>
            <w:jc w:val="both"/>
          </w:pPr>
        </w:p>
        <w:p w14:paraId="64E47BD2" w14:textId="10AE896E" w:rsidR="0003782F" w:rsidRDefault="00E40627" w:rsidP="00467A77">
          <w:pPr>
            <w:spacing w:after="120"/>
            <w:ind w:left="0" w:hanging="2"/>
            <w:jc w:val="both"/>
            <w:rPr>
              <w:b/>
              <w:i/>
              <w:color w:val="FF0000"/>
            </w:rPr>
          </w:pPr>
          <w:r>
            <w:rPr>
              <w:rFonts w:ascii="Arial Unicode MS" w:eastAsia="Arial Unicode MS" w:hAnsi="Arial Unicode MS" w:cs="Arial Unicode MS"/>
              <w:b/>
              <w:i/>
              <w:color w:val="FF0000"/>
            </w:rPr>
            <w:t>✡</w:t>
          </w:r>
          <w:r>
            <w:rPr>
              <w:rFonts w:ascii="Arial Unicode MS" w:eastAsia="Arial Unicode MS" w:hAnsi="Arial Unicode MS" w:cs="Arial Unicode MS"/>
              <w:b/>
              <w:i/>
              <w:color w:val="FF0000"/>
            </w:rPr>
            <w:t xml:space="preserve"> QUY TRÌNH VÀ TH</w:t>
          </w:r>
          <w:r>
            <w:rPr>
              <w:rFonts w:ascii="Arial Unicode MS" w:eastAsia="Arial Unicode MS" w:hAnsi="Arial Unicode MS" w:cs="Arial Unicode MS"/>
              <w:b/>
              <w:i/>
              <w:color w:val="FF0000"/>
            </w:rPr>
            <w:t>Ủ</w:t>
          </w:r>
          <w:r>
            <w:rPr>
              <w:rFonts w:ascii="Arial Unicode MS" w:eastAsia="Arial Unicode MS" w:hAnsi="Arial Unicode MS" w:cs="Arial Unicode MS"/>
              <w:b/>
              <w:i/>
              <w:color w:val="FF0000"/>
            </w:rPr>
            <w:t xml:space="preserve"> T</w:t>
          </w:r>
          <w:r>
            <w:rPr>
              <w:rFonts w:ascii="Arial Unicode MS" w:eastAsia="Arial Unicode MS" w:hAnsi="Arial Unicode MS" w:cs="Arial Unicode MS"/>
              <w:b/>
              <w:i/>
              <w:color w:val="FF0000"/>
            </w:rPr>
            <w:t>Ụ</w:t>
          </w:r>
          <w:r>
            <w:rPr>
              <w:rFonts w:ascii="Arial Unicode MS" w:eastAsia="Arial Unicode MS" w:hAnsi="Arial Unicode MS" w:cs="Arial Unicode MS"/>
              <w:b/>
              <w:i/>
              <w:color w:val="FF0000"/>
            </w:rPr>
            <w:t>C DU H</w:t>
          </w:r>
          <w:r>
            <w:rPr>
              <w:rFonts w:ascii="Arial Unicode MS" w:eastAsia="Arial Unicode MS" w:hAnsi="Arial Unicode MS" w:cs="Arial Unicode MS"/>
              <w:b/>
              <w:i/>
              <w:color w:val="FF0000"/>
            </w:rPr>
            <w:t>Ọ</w:t>
          </w:r>
          <w:r>
            <w:rPr>
              <w:rFonts w:ascii="Arial Unicode MS" w:eastAsia="Arial Unicode MS" w:hAnsi="Arial Unicode MS" w:cs="Arial Unicode MS"/>
              <w:b/>
              <w:i/>
              <w:color w:val="FF0000"/>
            </w:rPr>
            <w:t>C T</w:t>
          </w:r>
          <w:r>
            <w:rPr>
              <w:rFonts w:ascii="Arial Unicode MS" w:eastAsia="Arial Unicode MS" w:hAnsi="Arial Unicode MS" w:cs="Arial Unicode MS"/>
              <w:b/>
              <w:i/>
              <w:color w:val="FF0000"/>
            </w:rPr>
            <w:t>Ạ</w:t>
          </w:r>
          <w:r>
            <w:rPr>
              <w:rFonts w:ascii="Arial Unicode MS" w:eastAsia="Arial Unicode MS" w:hAnsi="Arial Unicode MS" w:cs="Arial Unicode MS"/>
              <w:b/>
              <w:i/>
              <w:color w:val="FF0000"/>
            </w:rPr>
            <w:t>I C</w:t>
          </w:r>
          <w:r>
            <w:rPr>
              <w:rFonts w:ascii="Arial Unicode MS" w:eastAsia="Arial Unicode MS" w:hAnsi="Arial Unicode MS" w:cs="Arial Unicode MS"/>
              <w:b/>
              <w:i/>
              <w:color w:val="FF0000"/>
            </w:rPr>
            <w:t>IEC :</w:t>
          </w:r>
        </w:p>
      </w:sdtContent>
    </w:sdt>
    <w:tbl>
      <w:tblPr>
        <w:tblStyle w:val="a"/>
        <w:tblW w:w="8896" w:type="dxa"/>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4"/>
        <w:gridCol w:w="8222"/>
      </w:tblGrid>
      <w:tr w:rsidR="0003782F" w14:paraId="6008F844" w14:textId="77777777">
        <w:tc>
          <w:tcPr>
            <w:tcW w:w="674" w:type="dxa"/>
          </w:tcPr>
          <w:p w14:paraId="3B42ECE0" w14:textId="77777777" w:rsidR="0003782F" w:rsidRDefault="00E40627">
            <w:pPr>
              <w:ind w:left="1" w:hanging="3"/>
              <w:jc w:val="center"/>
              <w:rPr>
                <w:color w:val="000000"/>
                <w:sz w:val="28"/>
                <w:szCs w:val="28"/>
              </w:rPr>
            </w:pPr>
            <w:r>
              <w:rPr>
                <w:color w:val="000000"/>
                <w:sz w:val="28"/>
                <w:szCs w:val="28"/>
              </w:rPr>
              <w:t>1</w:t>
            </w:r>
          </w:p>
        </w:tc>
        <w:tc>
          <w:tcPr>
            <w:tcW w:w="8222" w:type="dxa"/>
          </w:tcPr>
          <w:p w14:paraId="1186160F" w14:textId="77777777" w:rsidR="0003782F" w:rsidRDefault="00E40627">
            <w:pPr>
              <w:spacing w:after="160" w:line="259" w:lineRule="auto"/>
              <w:ind w:left="1" w:hanging="3"/>
              <w:jc w:val="center"/>
              <w:rPr>
                <w:b/>
                <w:sz w:val="28"/>
                <w:szCs w:val="28"/>
              </w:rPr>
            </w:pPr>
            <w:r>
              <w:rPr>
                <w:sz w:val="28"/>
                <w:szCs w:val="28"/>
              </w:rPr>
              <w:t>Tư vấn, định hướng quốc gia, trường, khóa học dự định du học</w:t>
            </w:r>
          </w:p>
        </w:tc>
      </w:tr>
      <w:tr w:rsidR="0003782F" w14:paraId="2520CC1A" w14:textId="77777777">
        <w:tc>
          <w:tcPr>
            <w:tcW w:w="674" w:type="dxa"/>
          </w:tcPr>
          <w:p w14:paraId="53293918" w14:textId="77777777" w:rsidR="0003782F" w:rsidRDefault="00E40627">
            <w:pPr>
              <w:ind w:left="1" w:hanging="3"/>
              <w:jc w:val="center"/>
              <w:rPr>
                <w:color w:val="000000"/>
                <w:sz w:val="28"/>
                <w:szCs w:val="28"/>
              </w:rPr>
            </w:pPr>
            <w:r>
              <w:rPr>
                <w:color w:val="000000"/>
                <w:sz w:val="28"/>
                <w:szCs w:val="28"/>
              </w:rPr>
              <w:t>2</w:t>
            </w:r>
          </w:p>
        </w:tc>
        <w:tc>
          <w:tcPr>
            <w:tcW w:w="8222" w:type="dxa"/>
          </w:tcPr>
          <w:p w14:paraId="6F80393D" w14:textId="77777777" w:rsidR="0003782F" w:rsidRDefault="00E40627">
            <w:pPr>
              <w:spacing w:after="160" w:line="259" w:lineRule="auto"/>
              <w:ind w:left="1" w:hanging="3"/>
              <w:jc w:val="center"/>
              <w:rPr>
                <w:b/>
                <w:sz w:val="28"/>
                <w:szCs w:val="28"/>
              </w:rPr>
            </w:pPr>
            <w:r>
              <w:rPr>
                <w:sz w:val="28"/>
                <w:szCs w:val="28"/>
              </w:rPr>
              <w:t>Chuẩn bị hồ sơ du học</w:t>
            </w:r>
          </w:p>
        </w:tc>
      </w:tr>
      <w:tr w:rsidR="0003782F" w14:paraId="52128275" w14:textId="77777777">
        <w:tc>
          <w:tcPr>
            <w:tcW w:w="674" w:type="dxa"/>
          </w:tcPr>
          <w:p w14:paraId="7642CD7F" w14:textId="77777777" w:rsidR="0003782F" w:rsidRDefault="00E40627">
            <w:pPr>
              <w:ind w:left="1" w:hanging="3"/>
              <w:jc w:val="center"/>
              <w:rPr>
                <w:color w:val="000000"/>
                <w:sz w:val="28"/>
                <w:szCs w:val="28"/>
              </w:rPr>
            </w:pPr>
            <w:r>
              <w:rPr>
                <w:color w:val="000000"/>
                <w:sz w:val="28"/>
                <w:szCs w:val="28"/>
              </w:rPr>
              <w:t>3</w:t>
            </w:r>
          </w:p>
        </w:tc>
        <w:tc>
          <w:tcPr>
            <w:tcW w:w="8222" w:type="dxa"/>
          </w:tcPr>
          <w:p w14:paraId="7BD268FC" w14:textId="77777777" w:rsidR="0003782F" w:rsidRDefault="00E40627">
            <w:pPr>
              <w:spacing w:after="160" w:line="259" w:lineRule="auto"/>
              <w:ind w:left="1" w:hanging="3"/>
              <w:jc w:val="center"/>
              <w:rPr>
                <w:b/>
                <w:sz w:val="28"/>
                <w:szCs w:val="28"/>
              </w:rPr>
            </w:pPr>
            <w:r>
              <w:rPr>
                <w:sz w:val="28"/>
                <w:szCs w:val="28"/>
              </w:rPr>
              <w:t>Nộp hồ sơ đến các cơ sở giáo dục nước ngoài</w:t>
            </w:r>
          </w:p>
        </w:tc>
      </w:tr>
      <w:tr w:rsidR="0003782F" w14:paraId="72478718" w14:textId="77777777">
        <w:tc>
          <w:tcPr>
            <w:tcW w:w="674" w:type="dxa"/>
          </w:tcPr>
          <w:p w14:paraId="2B23A689" w14:textId="77777777" w:rsidR="0003782F" w:rsidRDefault="00E40627">
            <w:pPr>
              <w:ind w:left="1" w:hanging="3"/>
              <w:jc w:val="center"/>
              <w:rPr>
                <w:color w:val="000000"/>
                <w:sz w:val="28"/>
                <w:szCs w:val="28"/>
              </w:rPr>
            </w:pPr>
            <w:r>
              <w:rPr>
                <w:color w:val="000000"/>
                <w:sz w:val="28"/>
                <w:szCs w:val="28"/>
              </w:rPr>
              <w:t>4</w:t>
            </w:r>
          </w:p>
        </w:tc>
        <w:tc>
          <w:tcPr>
            <w:tcW w:w="8222" w:type="dxa"/>
          </w:tcPr>
          <w:p w14:paraId="11B89C0E" w14:textId="77777777" w:rsidR="0003782F" w:rsidRDefault="00E40627">
            <w:pPr>
              <w:spacing w:after="160" w:line="259" w:lineRule="auto"/>
              <w:ind w:left="1" w:hanging="3"/>
              <w:jc w:val="center"/>
              <w:rPr>
                <w:b/>
                <w:sz w:val="28"/>
                <w:szCs w:val="28"/>
              </w:rPr>
            </w:pPr>
            <w:r>
              <w:rPr>
                <w:sz w:val="28"/>
                <w:szCs w:val="28"/>
              </w:rPr>
              <w:t>Nhận thư mời học từ trường (Offer letter)</w:t>
            </w:r>
          </w:p>
        </w:tc>
      </w:tr>
      <w:tr w:rsidR="0003782F" w14:paraId="0647DDC1" w14:textId="77777777">
        <w:tc>
          <w:tcPr>
            <w:tcW w:w="674" w:type="dxa"/>
          </w:tcPr>
          <w:p w14:paraId="3D16A4E5" w14:textId="77777777" w:rsidR="0003782F" w:rsidRDefault="00E40627">
            <w:pPr>
              <w:ind w:left="1" w:hanging="3"/>
              <w:jc w:val="center"/>
              <w:rPr>
                <w:color w:val="000000"/>
                <w:sz w:val="28"/>
                <w:szCs w:val="28"/>
              </w:rPr>
            </w:pPr>
            <w:r>
              <w:rPr>
                <w:color w:val="000000"/>
                <w:sz w:val="28"/>
                <w:szCs w:val="28"/>
              </w:rPr>
              <w:t>5</w:t>
            </w:r>
          </w:p>
        </w:tc>
        <w:tc>
          <w:tcPr>
            <w:tcW w:w="8222" w:type="dxa"/>
          </w:tcPr>
          <w:p w14:paraId="28C0C4BA" w14:textId="77777777" w:rsidR="0003782F" w:rsidRDefault="00E40627">
            <w:pPr>
              <w:spacing w:after="160" w:line="259" w:lineRule="auto"/>
              <w:ind w:left="1" w:hanging="3"/>
              <w:jc w:val="center"/>
              <w:rPr>
                <w:b/>
                <w:sz w:val="28"/>
                <w:szCs w:val="28"/>
              </w:rPr>
            </w:pPr>
            <w:r>
              <w:rPr>
                <w:sz w:val="28"/>
                <w:szCs w:val="28"/>
              </w:rPr>
              <w:t>Nộp tiền đặt cọc cho trường (nếu có)</w:t>
            </w:r>
          </w:p>
        </w:tc>
      </w:tr>
      <w:tr w:rsidR="0003782F" w14:paraId="0F4C6C47" w14:textId="77777777">
        <w:tc>
          <w:tcPr>
            <w:tcW w:w="674" w:type="dxa"/>
          </w:tcPr>
          <w:p w14:paraId="0E12E1D9" w14:textId="77777777" w:rsidR="0003782F" w:rsidRDefault="00E40627">
            <w:pPr>
              <w:ind w:left="1" w:hanging="3"/>
              <w:jc w:val="center"/>
              <w:rPr>
                <w:color w:val="000000"/>
                <w:sz w:val="28"/>
                <w:szCs w:val="28"/>
              </w:rPr>
            </w:pPr>
            <w:r>
              <w:rPr>
                <w:color w:val="000000"/>
                <w:sz w:val="28"/>
                <w:szCs w:val="28"/>
              </w:rPr>
              <w:t>6</w:t>
            </w:r>
          </w:p>
        </w:tc>
        <w:tc>
          <w:tcPr>
            <w:tcW w:w="8222" w:type="dxa"/>
          </w:tcPr>
          <w:p w14:paraId="056F062C" w14:textId="77777777" w:rsidR="0003782F" w:rsidRDefault="00E40627">
            <w:pPr>
              <w:spacing w:after="160" w:line="259" w:lineRule="auto"/>
              <w:ind w:left="1" w:hanging="3"/>
              <w:jc w:val="center"/>
              <w:rPr>
                <w:b/>
                <w:sz w:val="28"/>
                <w:szCs w:val="28"/>
              </w:rPr>
            </w:pPr>
            <w:r>
              <w:rPr>
                <w:sz w:val="28"/>
                <w:szCs w:val="28"/>
              </w:rPr>
              <w:t>Nhận thư xác nhận nhập học chính thức từ trường</w:t>
            </w:r>
          </w:p>
        </w:tc>
      </w:tr>
      <w:tr w:rsidR="0003782F" w14:paraId="415AA738" w14:textId="77777777">
        <w:tc>
          <w:tcPr>
            <w:tcW w:w="674" w:type="dxa"/>
          </w:tcPr>
          <w:p w14:paraId="01E28C4E" w14:textId="77777777" w:rsidR="0003782F" w:rsidRDefault="00E40627">
            <w:pPr>
              <w:ind w:left="1" w:hanging="3"/>
              <w:jc w:val="center"/>
              <w:rPr>
                <w:color w:val="000000"/>
                <w:sz w:val="28"/>
                <w:szCs w:val="28"/>
              </w:rPr>
            </w:pPr>
            <w:r>
              <w:rPr>
                <w:color w:val="000000"/>
                <w:sz w:val="28"/>
                <w:szCs w:val="28"/>
              </w:rPr>
              <w:t>7</w:t>
            </w:r>
          </w:p>
        </w:tc>
        <w:tc>
          <w:tcPr>
            <w:tcW w:w="8222" w:type="dxa"/>
          </w:tcPr>
          <w:p w14:paraId="6B2D3BC3" w14:textId="77777777" w:rsidR="0003782F" w:rsidRDefault="00E40627">
            <w:pPr>
              <w:spacing w:after="160" w:line="259" w:lineRule="auto"/>
              <w:ind w:left="1" w:hanging="3"/>
              <w:jc w:val="center"/>
              <w:rPr>
                <w:b/>
                <w:sz w:val="28"/>
                <w:szCs w:val="28"/>
              </w:rPr>
            </w:pPr>
            <w:r>
              <w:rPr>
                <w:sz w:val="28"/>
                <w:szCs w:val="28"/>
              </w:rPr>
              <w:t>Khám sức khỏe và mua bảo hiểm y tế tại nước ngoài dành cho sinh viên quốc tế</w:t>
            </w:r>
          </w:p>
        </w:tc>
      </w:tr>
      <w:tr w:rsidR="0003782F" w14:paraId="7DBC0FE8" w14:textId="77777777">
        <w:tc>
          <w:tcPr>
            <w:tcW w:w="674" w:type="dxa"/>
          </w:tcPr>
          <w:p w14:paraId="4DCDF82B" w14:textId="77777777" w:rsidR="0003782F" w:rsidRDefault="00E40627">
            <w:pPr>
              <w:ind w:left="1" w:hanging="3"/>
              <w:jc w:val="center"/>
              <w:rPr>
                <w:color w:val="000000"/>
                <w:sz w:val="28"/>
                <w:szCs w:val="28"/>
              </w:rPr>
            </w:pPr>
            <w:r>
              <w:rPr>
                <w:color w:val="000000"/>
                <w:sz w:val="28"/>
                <w:szCs w:val="28"/>
              </w:rPr>
              <w:t>8</w:t>
            </w:r>
          </w:p>
        </w:tc>
        <w:tc>
          <w:tcPr>
            <w:tcW w:w="8222" w:type="dxa"/>
          </w:tcPr>
          <w:p w14:paraId="71B667E1" w14:textId="77777777" w:rsidR="0003782F" w:rsidRDefault="00E40627">
            <w:pPr>
              <w:spacing w:after="160" w:line="259" w:lineRule="auto"/>
              <w:ind w:left="1" w:hanging="3"/>
              <w:jc w:val="center"/>
              <w:rPr>
                <w:b/>
                <w:sz w:val="28"/>
                <w:szCs w:val="28"/>
              </w:rPr>
            </w:pPr>
            <w:r>
              <w:rPr>
                <w:sz w:val="28"/>
                <w:szCs w:val="28"/>
              </w:rPr>
              <w:t>Xin visa</w:t>
            </w:r>
          </w:p>
        </w:tc>
      </w:tr>
      <w:tr w:rsidR="0003782F" w14:paraId="075AE892" w14:textId="77777777">
        <w:tc>
          <w:tcPr>
            <w:tcW w:w="674" w:type="dxa"/>
          </w:tcPr>
          <w:p w14:paraId="32BB2A26" w14:textId="77777777" w:rsidR="0003782F" w:rsidRDefault="00E40627">
            <w:pPr>
              <w:ind w:left="1" w:hanging="3"/>
              <w:jc w:val="center"/>
              <w:rPr>
                <w:color w:val="000000"/>
                <w:sz w:val="28"/>
                <w:szCs w:val="28"/>
              </w:rPr>
            </w:pPr>
            <w:r>
              <w:rPr>
                <w:color w:val="000000"/>
                <w:sz w:val="28"/>
                <w:szCs w:val="28"/>
              </w:rPr>
              <w:t>9</w:t>
            </w:r>
          </w:p>
        </w:tc>
        <w:tc>
          <w:tcPr>
            <w:tcW w:w="8222" w:type="dxa"/>
          </w:tcPr>
          <w:p w14:paraId="514CB8D0" w14:textId="77777777" w:rsidR="0003782F" w:rsidRDefault="00E40627">
            <w:pPr>
              <w:spacing w:after="160" w:line="259" w:lineRule="auto"/>
              <w:ind w:left="1" w:hanging="3"/>
              <w:jc w:val="center"/>
              <w:rPr>
                <w:b/>
                <w:sz w:val="28"/>
                <w:szCs w:val="28"/>
              </w:rPr>
            </w:pPr>
            <w:r>
              <w:rPr>
                <w:sz w:val="28"/>
                <w:szCs w:val="28"/>
              </w:rPr>
              <w:t>Chuẩn bị hành trang lên đường</w:t>
            </w:r>
          </w:p>
        </w:tc>
      </w:tr>
    </w:tbl>
    <w:p w14:paraId="4598D6D2" w14:textId="77777777" w:rsidR="0003782F" w:rsidRDefault="0003782F">
      <w:pPr>
        <w:ind w:left="1" w:hanging="3"/>
        <w:jc w:val="both"/>
        <w:rPr>
          <w:b/>
          <w:color w:val="FF0000"/>
          <w:sz w:val="28"/>
          <w:szCs w:val="28"/>
        </w:rPr>
      </w:pPr>
    </w:p>
    <w:bookmarkStart w:id="0" w:name="_heading=h.gjdgxs" w:colFirst="0" w:colLast="0"/>
    <w:bookmarkEnd w:id="0"/>
    <w:p w14:paraId="333BB4D3" w14:textId="77777777" w:rsidR="0003782F" w:rsidRDefault="00E40627">
      <w:pPr>
        <w:ind w:left="0" w:hanging="2"/>
        <w:jc w:val="both"/>
        <w:rPr>
          <w:b/>
          <w:i/>
          <w:color w:val="FF0000"/>
          <w:sz w:val="28"/>
          <w:szCs w:val="28"/>
        </w:rPr>
      </w:pPr>
      <w:sdt>
        <w:sdtPr>
          <w:tag w:val="goog_rdk_3"/>
          <w:id w:val="-993871390"/>
        </w:sdtPr>
        <w:sdtEndPr/>
        <w:sdtContent>
          <w:r>
            <w:rPr>
              <w:rFonts w:ascii="Arial Unicode MS" w:eastAsia="Arial Unicode MS" w:hAnsi="Arial Unicode MS" w:cs="Arial Unicode MS"/>
              <w:b/>
              <w:i/>
              <w:color w:val="FF0000"/>
              <w:sz w:val="28"/>
              <w:szCs w:val="28"/>
            </w:rPr>
            <w:t>✡</w:t>
          </w:r>
          <w:r>
            <w:rPr>
              <w:rFonts w:ascii="Arial Unicode MS" w:eastAsia="Arial Unicode MS" w:hAnsi="Arial Unicode MS" w:cs="Arial Unicode MS"/>
              <w:b/>
              <w:i/>
              <w:color w:val="FF0000"/>
              <w:sz w:val="28"/>
              <w:szCs w:val="28"/>
            </w:rPr>
            <w:t xml:space="preserve"> Thông tin liên h</w:t>
          </w:r>
          <w:r>
            <w:rPr>
              <w:rFonts w:ascii="Arial Unicode MS" w:eastAsia="Arial Unicode MS" w:hAnsi="Arial Unicode MS" w:cs="Arial Unicode MS"/>
              <w:b/>
              <w:i/>
              <w:color w:val="FF0000"/>
              <w:sz w:val="28"/>
              <w:szCs w:val="28"/>
            </w:rPr>
            <w:t>ệ</w:t>
          </w:r>
          <w:r>
            <w:rPr>
              <w:rFonts w:ascii="Arial Unicode MS" w:eastAsia="Arial Unicode MS" w:hAnsi="Arial Unicode MS" w:cs="Arial Unicode MS"/>
              <w:b/>
              <w:i/>
              <w:color w:val="FF0000"/>
              <w:sz w:val="28"/>
              <w:szCs w:val="28"/>
            </w:rPr>
            <w:t>:</w:t>
          </w:r>
        </w:sdtContent>
      </w:sdt>
    </w:p>
    <w:p w14:paraId="1494DAC5" w14:textId="77777777" w:rsidR="0003782F" w:rsidRDefault="00E40627" w:rsidP="00467A77">
      <w:pPr>
        <w:spacing w:line="300" w:lineRule="auto"/>
        <w:ind w:left="0" w:hanging="2"/>
        <w:rPr>
          <w:b/>
          <w:color w:val="000000"/>
        </w:rPr>
      </w:pPr>
      <w:r>
        <w:rPr>
          <w:b/>
          <w:color w:val="000000"/>
        </w:rPr>
        <w:t>Trung tâm Tư vấn Giáo dục quốc tế</w:t>
      </w:r>
    </w:p>
    <w:p w14:paraId="2D99826C" w14:textId="77777777" w:rsidR="0003782F" w:rsidRDefault="00E40627" w:rsidP="00467A77">
      <w:pPr>
        <w:spacing w:line="300" w:lineRule="auto"/>
        <w:ind w:left="0" w:hanging="2"/>
        <w:rPr>
          <w:b/>
        </w:rPr>
      </w:pPr>
      <w:r>
        <w:rPr>
          <w:b/>
        </w:rPr>
        <w:t>Cục Hợp tác quốc tế - Bộ Giáo dục và Đào tạo</w:t>
      </w:r>
    </w:p>
    <w:p w14:paraId="752D2E51" w14:textId="77777777" w:rsidR="0003782F" w:rsidRDefault="00E40627" w:rsidP="00467A77">
      <w:pPr>
        <w:spacing w:line="300" w:lineRule="auto"/>
        <w:ind w:left="0" w:hanging="2"/>
      </w:pPr>
      <w:r>
        <w:t>Điện thoại: 024. 3886.6868/ 024.6689.3555</w:t>
      </w:r>
    </w:p>
    <w:p w14:paraId="6156C565" w14:textId="77777777" w:rsidR="0003782F" w:rsidRDefault="00E40627" w:rsidP="00467A77">
      <w:pPr>
        <w:spacing w:line="300" w:lineRule="auto"/>
        <w:ind w:left="0" w:hanging="2"/>
      </w:pPr>
      <w:r>
        <w:t>Email: info@ciec.vn/ Website: http://ciec.vn</w:t>
      </w:r>
    </w:p>
    <w:p w14:paraId="58DFAA27" w14:textId="77777777" w:rsidR="0003782F" w:rsidRDefault="0003782F">
      <w:pPr>
        <w:ind w:left="0" w:hanging="2"/>
        <w:jc w:val="both"/>
      </w:pPr>
    </w:p>
    <w:sectPr w:rsidR="0003782F" w:rsidSect="00217255">
      <w:headerReference w:type="even" r:id="rId8"/>
      <w:headerReference w:type="default" r:id="rId9"/>
      <w:footerReference w:type="even" r:id="rId10"/>
      <w:footerReference w:type="default" r:id="rId11"/>
      <w:headerReference w:type="first" r:id="rId12"/>
      <w:footerReference w:type="first" r:id="rId13"/>
      <w:pgSz w:w="11907" w:h="16840"/>
      <w:pgMar w:top="1134" w:right="1134" w:bottom="1134" w:left="1701"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9B485A" w14:textId="77777777" w:rsidR="00E40627" w:rsidRDefault="00E40627">
      <w:pPr>
        <w:spacing w:line="240" w:lineRule="auto"/>
        <w:ind w:left="0" w:hanging="2"/>
      </w:pPr>
      <w:r>
        <w:separator/>
      </w:r>
    </w:p>
  </w:endnote>
  <w:endnote w:type="continuationSeparator" w:id="0">
    <w:p w14:paraId="28C6D3BF" w14:textId="77777777" w:rsidR="00E40627" w:rsidRDefault="00E40627">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altName w:val="Arial"/>
    <w:panose1 w:val="020B0604020202020204"/>
    <w:charset w:val="00"/>
    <w:family w:val="auto"/>
    <w:pitch w:val="default"/>
  </w:font>
  <w:font w:name="Franklin Gothic Medium">
    <w:panose1 w:val="020B06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46E20" w14:textId="77777777" w:rsidR="0003782F" w:rsidRDefault="0003782F">
    <w:pPr>
      <w:pBdr>
        <w:top w:val="nil"/>
        <w:left w:val="nil"/>
        <w:bottom w:val="nil"/>
        <w:right w:val="nil"/>
        <w:between w:val="nil"/>
      </w:pBdr>
      <w:tabs>
        <w:tab w:val="center" w:pos="4320"/>
        <w:tab w:val="right" w:pos="8640"/>
      </w:tabs>
      <w:spacing w:line="240" w:lineRule="auto"/>
      <w:ind w:left="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4F3D68" w14:textId="77777777" w:rsidR="0003782F" w:rsidRDefault="00E40627">
    <w:pPr>
      <w:pBdr>
        <w:top w:val="nil"/>
        <w:left w:val="nil"/>
        <w:bottom w:val="nil"/>
        <w:right w:val="nil"/>
        <w:between w:val="nil"/>
      </w:pBdr>
      <w:tabs>
        <w:tab w:val="center" w:pos="4320"/>
        <w:tab w:val="right" w:pos="8640"/>
      </w:tabs>
      <w:spacing w:line="240" w:lineRule="auto"/>
      <w:ind w:left="0" w:hanging="2"/>
      <w:rPr>
        <w:color w:val="000000"/>
      </w:rPr>
    </w:pPr>
    <w:r>
      <w:rPr>
        <w:noProof/>
      </w:rPr>
      <w:drawing>
        <wp:anchor distT="0" distB="0" distL="0" distR="0" simplePos="0" relativeHeight="251659264" behindDoc="1" locked="0" layoutInCell="1" hidden="0" allowOverlap="1" wp14:anchorId="7675E93B" wp14:editId="24816F73">
          <wp:simplePos x="0" y="0"/>
          <wp:positionH relativeFrom="column">
            <wp:posOffset>-1141093</wp:posOffset>
          </wp:positionH>
          <wp:positionV relativeFrom="paragraph">
            <wp:posOffset>-251457</wp:posOffset>
          </wp:positionV>
          <wp:extent cx="7541895" cy="873125"/>
          <wp:effectExtent l="0" t="0" r="0" b="0"/>
          <wp:wrapNone/>
          <wp:docPr id="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541895" cy="873125"/>
                  </a:xfrm>
                  <a:prstGeom prst="rect">
                    <a:avLst/>
                  </a:prstGeom>
                  <a:ln/>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FB1D99" w14:textId="77777777" w:rsidR="0003782F" w:rsidRDefault="0003782F">
    <w:pPr>
      <w:pBdr>
        <w:top w:val="nil"/>
        <w:left w:val="nil"/>
        <w:bottom w:val="nil"/>
        <w:right w:val="nil"/>
        <w:between w:val="nil"/>
      </w:pBdr>
      <w:tabs>
        <w:tab w:val="center" w:pos="4320"/>
        <w:tab w:val="right" w:pos="8640"/>
      </w:tabs>
      <w:spacing w:line="240" w:lineRule="auto"/>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C950A5" w14:textId="77777777" w:rsidR="00E40627" w:rsidRDefault="00E40627">
      <w:pPr>
        <w:spacing w:line="240" w:lineRule="auto"/>
        <w:ind w:left="0" w:hanging="2"/>
      </w:pPr>
      <w:r>
        <w:separator/>
      </w:r>
    </w:p>
  </w:footnote>
  <w:footnote w:type="continuationSeparator" w:id="0">
    <w:p w14:paraId="00E06E14" w14:textId="77777777" w:rsidR="00E40627" w:rsidRDefault="00E40627">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EED380" w14:textId="77777777" w:rsidR="0003782F" w:rsidRDefault="0003782F">
    <w:pPr>
      <w:pBdr>
        <w:top w:val="nil"/>
        <w:left w:val="nil"/>
        <w:bottom w:val="nil"/>
        <w:right w:val="nil"/>
        <w:between w:val="nil"/>
      </w:pBdr>
      <w:tabs>
        <w:tab w:val="center" w:pos="4320"/>
        <w:tab w:val="right" w:pos="8640"/>
      </w:tabs>
      <w:spacing w:line="240" w:lineRule="auto"/>
      <w:ind w:left="0"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1110D" w14:textId="77777777" w:rsidR="0003782F" w:rsidRDefault="00E40627">
    <w:pPr>
      <w:pBdr>
        <w:top w:val="nil"/>
        <w:left w:val="nil"/>
        <w:bottom w:val="nil"/>
        <w:right w:val="nil"/>
        <w:between w:val="nil"/>
      </w:pBdr>
      <w:tabs>
        <w:tab w:val="center" w:pos="4320"/>
        <w:tab w:val="right" w:pos="8640"/>
      </w:tabs>
      <w:spacing w:line="240" w:lineRule="auto"/>
      <w:ind w:left="0" w:hanging="2"/>
      <w:rPr>
        <w:color w:val="000000"/>
      </w:rPr>
    </w:pPr>
    <w:r>
      <w:t xml:space="preserve"> </w:t>
    </w:r>
    <w:r>
      <w:rPr>
        <w:noProof/>
      </w:rPr>
      <w:drawing>
        <wp:anchor distT="0" distB="0" distL="0" distR="0" simplePos="0" relativeHeight="251658240" behindDoc="1" locked="0" layoutInCell="1" hidden="0" allowOverlap="1" wp14:anchorId="61CFC1DC" wp14:editId="7A4CFC3F">
          <wp:simplePos x="0" y="0"/>
          <wp:positionH relativeFrom="column">
            <wp:posOffset>-780414</wp:posOffset>
          </wp:positionH>
          <wp:positionV relativeFrom="paragraph">
            <wp:posOffset>-704214</wp:posOffset>
          </wp:positionV>
          <wp:extent cx="7858125" cy="1542415"/>
          <wp:effectExtent l="0" t="0" r="0" b="0"/>
          <wp:wrapNone/>
          <wp:docPr id="3"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
                  <a:srcRect/>
                  <a:stretch>
                    <a:fillRect/>
                  </a:stretch>
                </pic:blipFill>
                <pic:spPr>
                  <a:xfrm>
                    <a:off x="0" y="0"/>
                    <a:ext cx="7858125" cy="1542415"/>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B5112A" w14:textId="77777777" w:rsidR="0003782F" w:rsidRDefault="0003782F">
    <w:pPr>
      <w:pBdr>
        <w:top w:val="nil"/>
        <w:left w:val="nil"/>
        <w:bottom w:val="nil"/>
        <w:right w:val="nil"/>
        <w:between w:val="nil"/>
      </w:pBdr>
      <w:tabs>
        <w:tab w:val="center" w:pos="4320"/>
        <w:tab w:val="right" w:pos="8640"/>
      </w:tabs>
      <w:spacing w:line="240" w:lineRule="auto"/>
      <w:ind w:left="0" w:hanging="2"/>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B315CA"/>
    <w:multiLevelType w:val="multilevel"/>
    <w:tmpl w:val="14127D9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539A7B27"/>
    <w:multiLevelType w:val="multilevel"/>
    <w:tmpl w:val="C73858C6"/>
    <w:lvl w:ilvl="0">
      <w:start w:val="1"/>
      <w:numFmt w:val="decimal"/>
      <w:lvlText w:val="%1."/>
      <w:lvlJc w:val="left"/>
      <w:pPr>
        <w:ind w:left="720" w:hanging="360"/>
      </w:pPr>
      <w:rPr>
        <w:b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782F"/>
    <w:rsid w:val="0003782F"/>
    <w:rsid w:val="00217255"/>
    <w:rsid w:val="00467A77"/>
    <w:rsid w:val="00A96E9F"/>
    <w:rsid w:val="00E406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BAD2F7"/>
  <w15:docId w15:val="{2792EC59-04E8-4638-8960-ED2B91512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pPr>
        <w:ind w:hang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 w:lineRule="atLeast"/>
      <w:ind w:leftChars="-1" w:left="-1" w:hangingChars="1"/>
      <w:textDirection w:val="btLr"/>
      <w:textAlignment w:val="top"/>
      <w:outlineLvl w:val="0"/>
    </w:pPr>
    <w:rPr>
      <w:position w:val="-1"/>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styleId="TableGrid">
    <w:name w:val="Table Grid"/>
    <w:basedOn w:val="TableNormal"/>
    <w:uiPriority w:val="59"/>
    <w:rsid w:val="001B41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B7E29"/>
    <w:pPr>
      <w:ind w:left="720"/>
      <w:contextualSpacing/>
    </w:pPr>
  </w:style>
  <w:style w:type="table" w:customStyle="1" w:styleId="a">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_rels/theme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Grid">
  <a:themeElements>
    <a:clrScheme name="Grid">
      <a:dk1>
        <a:sysClr val="windowText" lastClr="000000"/>
      </a:dk1>
      <a:lt1>
        <a:sysClr val="window" lastClr="FFFFFF"/>
      </a:lt1>
      <a:dk2>
        <a:srgbClr val="534949"/>
      </a:dk2>
      <a:lt2>
        <a:srgbClr val="CCD1B9"/>
      </a:lt2>
      <a:accent1>
        <a:srgbClr val="C66951"/>
      </a:accent1>
      <a:accent2>
        <a:srgbClr val="BF974D"/>
      </a:accent2>
      <a:accent3>
        <a:srgbClr val="928B70"/>
      </a:accent3>
      <a:accent4>
        <a:srgbClr val="87706B"/>
      </a:accent4>
      <a:accent5>
        <a:srgbClr val="94734E"/>
      </a:accent5>
      <a:accent6>
        <a:srgbClr val="6F777D"/>
      </a:accent6>
      <a:hlink>
        <a:srgbClr val="CC9900"/>
      </a:hlink>
      <a:folHlink>
        <a:srgbClr val="C0C0C0"/>
      </a:folHlink>
    </a:clrScheme>
    <a:fontScheme name="Grid">
      <a:majorFont>
        <a:latin typeface="Franklin Gothic Medium"/>
        <a:ea typeface=""/>
        <a:cs typeface=""/>
        <a:font script="Jpan" typeface="HG創英角ｺﾞｼｯｸUB"/>
        <a:font script="Hang" typeface="HY견고딕"/>
        <a:font script="Hans" typeface="微软雅黑"/>
        <a:font script="Hant" typeface="微軟正黑體"/>
        <a:font script="Arab" typeface="Arial Bold"/>
        <a:font script="Hebr" typeface="Arial Bold"/>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Bold"/>
        <a:font script="Uigh" typeface="Microsoft Uighur"/>
        <a:font script="Geor" typeface="Sylfaen"/>
      </a:majorFont>
      <a:minorFont>
        <a:latin typeface="Franklin Gothic Medium"/>
        <a:ea typeface=""/>
        <a:cs typeface=""/>
        <a:font script="Jpan" typeface="HG創英角ｺﾞｼｯｸUB"/>
        <a:font script="Hang" typeface="HY견고딕"/>
        <a:font script="Hans" typeface="微软雅黑"/>
        <a:font script="Hant" typeface="微軟正黑體"/>
        <a:font script="Arab" typeface="Arial Bold"/>
        <a:font script="Hebr" typeface="Arial Bold"/>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Bold"/>
        <a:font script="Uigh" typeface="Microsoft Uighur"/>
        <a:font script="Geor" typeface="Sylfaen"/>
      </a:minorFont>
    </a:fontScheme>
    <a:fmtScheme name="Grid">
      <a:fillStyleLst>
        <a:solidFill>
          <a:schemeClr val="phClr"/>
        </a:solidFill>
        <a:solidFill>
          <a:schemeClr val="phClr">
            <a:tint val="50000"/>
          </a:schemeClr>
        </a:solidFill>
        <a:gradFill rotWithShape="1">
          <a:gsLst>
            <a:gs pos="0">
              <a:schemeClr val="phClr"/>
            </a:gs>
            <a:gs pos="90000">
              <a:schemeClr val="phClr">
                <a:shade val="100000"/>
              </a:schemeClr>
            </a:gs>
            <a:gs pos="100000">
              <a:schemeClr val="phClr">
                <a:shade val="85000"/>
              </a:schemeClr>
            </a:gs>
          </a:gsLst>
          <a:path path="circle">
            <a:fillToRect l="100000" t="100000" r="100000" b="100000"/>
          </a:path>
        </a:gra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effectStyle>
        <a:effectStyle>
          <a:effectLst>
            <a:outerShdw blurRad="31750" dist="25400" dir="5400000" rotWithShape="0">
              <a:srgbClr val="000000">
                <a:alpha val="50000"/>
              </a:srgbClr>
            </a:outerShdw>
          </a:effectLst>
        </a:effectStyle>
        <a:effectStyle>
          <a:effectLst>
            <a:outerShdw blurRad="38100" dist="25400" dir="5400000" rotWithShape="0">
              <a:srgbClr val="000000">
                <a:alpha val="45000"/>
              </a:srgbClr>
            </a:outerShdw>
          </a:effectLst>
          <a:scene3d>
            <a:camera prst="orthographicFront">
              <a:rot lat="0" lon="0" rev="0"/>
            </a:camera>
            <a:lightRig rig="brightRoom" dir="t"/>
          </a:scene3d>
          <a:sp3d extrusionH="12700" contourW="25400" prstMaterial="flat">
            <a:bevelT w="63500" h="152400" prst="angle"/>
            <a:contourClr>
              <a:schemeClr val="phClr">
                <a:shade val="30000"/>
              </a:schemeClr>
            </a:contourClr>
          </a:sp3d>
        </a:effectStyle>
      </a:effectStyleLst>
      <a:bgFillStyleLst>
        <a:solidFill>
          <a:schemeClr val="phClr"/>
        </a:solidFill>
        <a:solidFill>
          <a:schemeClr val="phClr">
            <a:tint val="90000"/>
            <a:shade val="93000"/>
            <a:satMod val="150000"/>
          </a:schemeClr>
        </a:solidFill>
        <a:blipFill rotWithShape="1">
          <a:blip xmlns:r="http://schemas.openxmlformats.org/officeDocument/2006/relationships" r:embed="rId1">
            <a:duotone>
              <a:schemeClr val="phClr">
                <a:tint val="95000"/>
              </a:schemeClr>
              <a:schemeClr val="phClr">
                <a:shade val="93000"/>
                <a:satMod val="11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Kqj/i6/o5Wyya9YEStvcnRFrmtQ==">AMUW2mUyXtOnndJZ4o9Y0DXKhWC0qm0zLpd9kqminf2X3HaDA0cI8kLt/NHEXI8p4VCZZ3ZFY7y2oj2YdIJ6P46O+LtCHV3BAdED6fQTNozNEZlIAryer8cAOShtSJsQVYkBmigoPDjxSycszyTiw1ZB36w3q7iUoC1A5HxvCZtKtdgNWcBXl+hsB3S9hcLwP6XoidzwZ/jk0tqp/bTGr47iEnCJ1x1bcgPAz3FiB2sK/YuMC5yWxUve6UiEWNF7urECtN4SePyOqBMtHtyHjBr2qPJw7ZIcKG/Xjn2CxTzyyz6qX/EOir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411</Words>
  <Characters>2346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CiTEC</dc:creator>
  <cp:lastModifiedBy>Administrator</cp:lastModifiedBy>
  <cp:revision>3</cp:revision>
  <dcterms:created xsi:type="dcterms:W3CDTF">2023-01-06T09:05:00Z</dcterms:created>
  <dcterms:modified xsi:type="dcterms:W3CDTF">2023-01-06T09:05:00Z</dcterms:modified>
</cp:coreProperties>
</file>