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FD" w:rsidRPr="00BA2DFD" w:rsidRDefault="00BA2DFD" w:rsidP="00BA2DFD">
      <w:pPr>
        <w:spacing w:before="120" w:after="120"/>
        <w:ind w:firstLine="540"/>
        <w:jc w:val="center"/>
        <w:rPr>
          <w:b/>
          <w:color w:val="000000"/>
          <w:sz w:val="28"/>
          <w:szCs w:val="28"/>
        </w:rPr>
      </w:pPr>
      <w:r w:rsidRPr="00BA2DFD">
        <w:rPr>
          <w:b/>
          <w:color w:val="000000"/>
          <w:sz w:val="28"/>
          <w:szCs w:val="28"/>
        </w:rPr>
        <w:t>BÀI VIẾT TRUYỀN THÔNG VỀ CÔNG TÁC ĐOÀN VÀ PHONG TRÀO THANH NIÊN TRƯỜNG THPT NGUYỄN VĂN CỪ</w:t>
      </w:r>
    </w:p>
    <w:p w:rsidR="00EA442D" w:rsidRPr="00BA2DFD" w:rsidRDefault="00BA2DFD" w:rsidP="00BA2DFD">
      <w:pPr>
        <w:spacing w:before="120" w:after="120"/>
        <w:ind w:firstLine="540"/>
        <w:jc w:val="center"/>
        <w:rPr>
          <w:b/>
          <w:color w:val="000000"/>
          <w:sz w:val="28"/>
          <w:szCs w:val="28"/>
        </w:rPr>
      </w:pPr>
      <w:r w:rsidRPr="00BA2DFD">
        <w:rPr>
          <w:b/>
          <w:color w:val="000000"/>
          <w:sz w:val="28"/>
          <w:szCs w:val="28"/>
        </w:rPr>
        <w:t>NĂM HỌC 2018- 2019</w:t>
      </w:r>
    </w:p>
    <w:p w:rsidR="00D87C31" w:rsidRPr="00745296" w:rsidRDefault="00D87C31" w:rsidP="00D87C31">
      <w:pPr>
        <w:spacing w:before="120" w:after="120"/>
        <w:ind w:firstLine="540"/>
        <w:jc w:val="both"/>
        <w:rPr>
          <w:color w:val="000000"/>
          <w:sz w:val="26"/>
          <w:szCs w:val="26"/>
        </w:rPr>
      </w:pPr>
      <w:r w:rsidRPr="00745296">
        <w:rPr>
          <w:color w:val="000000"/>
          <w:sz w:val="26"/>
          <w:szCs w:val="26"/>
        </w:rPr>
        <w:t>Thực hiện Chương trình công tác Đoàn và phong trào tha</w:t>
      </w:r>
      <w:r>
        <w:rPr>
          <w:color w:val="000000"/>
          <w:sz w:val="26"/>
          <w:szCs w:val="26"/>
        </w:rPr>
        <w:t>nh niên trường học nhiệm kỳ 2018</w:t>
      </w:r>
      <w:r w:rsidRPr="00745296">
        <w:rPr>
          <w:color w:val="000000"/>
          <w:sz w:val="26"/>
          <w:szCs w:val="26"/>
        </w:rPr>
        <w:t xml:space="preserve"> –</w:t>
      </w:r>
      <w:r>
        <w:rPr>
          <w:color w:val="000000"/>
          <w:sz w:val="26"/>
          <w:szCs w:val="26"/>
        </w:rPr>
        <w:t xml:space="preserve"> 2019</w:t>
      </w:r>
      <w:r w:rsidRPr="00745296">
        <w:rPr>
          <w:color w:val="000000"/>
          <w:sz w:val="26"/>
          <w:szCs w:val="26"/>
        </w:rPr>
        <w:t xml:space="preserve">, công tác Đoàn và phong trào thanh niên trường THPT Nguyễn Văn </w:t>
      </w:r>
      <w:r>
        <w:rPr>
          <w:color w:val="000000"/>
          <w:sz w:val="26"/>
          <w:szCs w:val="26"/>
        </w:rPr>
        <w:t>Cừ</w:t>
      </w:r>
      <w:r w:rsidRPr="00745296">
        <w:rPr>
          <w:color w:val="000000"/>
          <w:sz w:val="26"/>
          <w:szCs w:val="26"/>
        </w:rPr>
        <w:t xml:space="preserve"> </w:t>
      </w:r>
      <w:r w:rsidR="00C1685E">
        <w:rPr>
          <w:color w:val="000000"/>
          <w:sz w:val="26"/>
          <w:szCs w:val="26"/>
        </w:rPr>
        <w:t xml:space="preserve"> từ đầu năm học đến nay đã </w:t>
      </w:r>
      <w:r w:rsidRPr="00745296">
        <w:rPr>
          <w:color w:val="000000"/>
          <w:sz w:val="26"/>
          <w:szCs w:val="26"/>
        </w:rPr>
        <w:t>đạt được một số kết quả cụ thể như sau:</w:t>
      </w:r>
    </w:p>
    <w:p w:rsidR="00D87C31" w:rsidRPr="00745296" w:rsidRDefault="00D87C31" w:rsidP="00D87C31">
      <w:pPr>
        <w:tabs>
          <w:tab w:val="num" w:pos="540"/>
        </w:tabs>
        <w:spacing w:before="120" w:after="120"/>
        <w:ind w:firstLine="540"/>
        <w:jc w:val="both"/>
        <w:rPr>
          <w:b/>
          <w:color w:val="000000"/>
          <w:sz w:val="26"/>
          <w:szCs w:val="26"/>
        </w:rPr>
      </w:pPr>
      <w:r w:rsidRPr="00745296">
        <w:rPr>
          <w:b/>
          <w:color w:val="000000"/>
          <w:sz w:val="26"/>
          <w:szCs w:val="26"/>
        </w:rPr>
        <w:t xml:space="preserve">I. Kết quả: </w:t>
      </w:r>
    </w:p>
    <w:p w:rsidR="00D87C31" w:rsidRPr="00745296" w:rsidRDefault="00D87C31" w:rsidP="00D87C31">
      <w:pPr>
        <w:pStyle w:val="BodyTextIndent2"/>
        <w:spacing w:before="120" w:after="120"/>
        <w:ind w:firstLine="540"/>
        <w:rPr>
          <w:rFonts w:ascii="Times New Roman" w:hAnsi="Times New Roman"/>
          <w:i w:val="0"/>
          <w:iCs w:val="0"/>
          <w:color w:val="000000"/>
          <w:sz w:val="26"/>
          <w:szCs w:val="26"/>
          <w:u w:val="none"/>
        </w:rPr>
      </w:pPr>
      <w:r w:rsidRPr="00745296">
        <w:rPr>
          <w:rFonts w:ascii="Times New Roman" w:hAnsi="Times New Roman"/>
          <w:i w:val="0"/>
          <w:iCs w:val="0"/>
          <w:color w:val="000000"/>
          <w:sz w:val="26"/>
          <w:szCs w:val="26"/>
          <w:u w:val="none"/>
        </w:rPr>
        <w:t>1. Công tác giáo dục chính trị:</w:t>
      </w:r>
    </w:p>
    <w:p w:rsidR="00D87C31" w:rsidRPr="00745296" w:rsidRDefault="00D87C31" w:rsidP="00D87C31">
      <w:pPr>
        <w:spacing w:before="120" w:after="120"/>
        <w:ind w:firstLine="540"/>
        <w:jc w:val="both"/>
        <w:rPr>
          <w:iCs/>
          <w:color w:val="000000"/>
          <w:sz w:val="26"/>
          <w:szCs w:val="26"/>
        </w:rPr>
      </w:pPr>
      <w:r w:rsidRPr="00745296">
        <w:rPr>
          <w:iCs/>
          <w:color w:val="000000"/>
          <w:sz w:val="26"/>
          <w:szCs w:val="26"/>
        </w:rPr>
        <w:t xml:space="preserve">- Tổ chức tuyên truyền kỷ niệm các ngày lễ trong năm bằng nhiều hình thức như tuyên truyền dưới cờ, phát thanh </w:t>
      </w:r>
      <w:r>
        <w:rPr>
          <w:iCs/>
          <w:color w:val="000000"/>
          <w:sz w:val="26"/>
          <w:szCs w:val="26"/>
        </w:rPr>
        <w:t>vào các giờ ra chơi của ngày thứ 7</w:t>
      </w:r>
      <w:r w:rsidRPr="00745296">
        <w:rPr>
          <w:iCs/>
          <w:color w:val="000000"/>
          <w:sz w:val="26"/>
          <w:szCs w:val="26"/>
        </w:rPr>
        <w:t xml:space="preserve"> </w:t>
      </w:r>
      <w:r w:rsidRPr="00745296">
        <w:rPr>
          <w:i/>
          <w:iCs/>
          <w:color w:val="000000"/>
          <w:sz w:val="26"/>
          <w:szCs w:val="26"/>
        </w:rPr>
        <w:t>(20/10; 15/10; 20/11; 22/12; 9/1, 3/2,…)</w:t>
      </w:r>
      <w:r w:rsidRPr="00745296">
        <w:rPr>
          <w:iCs/>
          <w:color w:val="000000"/>
          <w:sz w:val="26"/>
          <w:szCs w:val="26"/>
        </w:rPr>
        <w:t>.</w:t>
      </w:r>
    </w:p>
    <w:p w:rsidR="00D87C31" w:rsidRPr="00745296" w:rsidRDefault="00D87C31" w:rsidP="00D87C31">
      <w:pPr>
        <w:pStyle w:val="BodyTextIndent2"/>
        <w:spacing w:before="120" w:after="120"/>
        <w:ind w:firstLine="540"/>
        <w:rPr>
          <w:rFonts w:ascii="Times New Roman" w:hAnsi="Times New Roman"/>
          <w:b w:val="0"/>
          <w:bCs w:val="0"/>
          <w:iCs w:val="0"/>
          <w:color w:val="000000"/>
          <w:sz w:val="26"/>
          <w:szCs w:val="26"/>
          <w:u w:val="none"/>
        </w:rPr>
      </w:pPr>
      <w:r w:rsidRPr="00745296">
        <w:rPr>
          <w:rFonts w:ascii="Times New Roman" w:hAnsi="Times New Roman"/>
          <w:b w:val="0"/>
          <w:bCs w:val="0"/>
          <w:i w:val="0"/>
          <w:iCs w:val="0"/>
          <w:color w:val="000000"/>
          <w:sz w:val="26"/>
          <w:szCs w:val="26"/>
          <w:u w:val="none"/>
        </w:rPr>
        <w:t>- Phối hợp với Công đoàn tuyên truyền các chủ trương, chính sách của Đảng, pháp luật của nhà nước, quy chế của ngành Giáo dục - Đào tạo, quy định của cơ quan.</w:t>
      </w:r>
      <w:r w:rsidRPr="00745296">
        <w:rPr>
          <w:rFonts w:ascii="Times New Roman" w:hAnsi="Times New Roman"/>
          <w:b w:val="0"/>
          <w:bCs w:val="0"/>
          <w:iCs w:val="0"/>
          <w:color w:val="FF0000"/>
          <w:sz w:val="26"/>
          <w:szCs w:val="26"/>
          <w:u w:val="none"/>
        </w:rPr>
        <w:t xml:space="preserve"> </w:t>
      </w:r>
      <w:r w:rsidRPr="00745296">
        <w:rPr>
          <w:rFonts w:ascii="Times New Roman" w:hAnsi="Times New Roman"/>
          <w:b w:val="0"/>
          <w:bCs w:val="0"/>
          <w:iCs w:val="0"/>
          <w:color w:val="000000"/>
          <w:sz w:val="26"/>
          <w:szCs w:val="26"/>
          <w:u w:val="none"/>
        </w:rPr>
        <w:t>(Lồng ghép trong các buổi họp nhà trường và tuyên truyền trên website nhà trường).</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Phối hợp tổ chức về nguồn thăm và tặng quà </w:t>
      </w:r>
      <w:r>
        <w:rPr>
          <w:i/>
          <w:color w:val="000000"/>
          <w:sz w:val="26"/>
          <w:szCs w:val="26"/>
        </w:rPr>
        <w:t>( suất quà 2.0</w:t>
      </w:r>
      <w:r w:rsidRPr="00745296">
        <w:rPr>
          <w:i/>
          <w:color w:val="000000"/>
          <w:sz w:val="26"/>
          <w:szCs w:val="26"/>
        </w:rPr>
        <w:t>00.000 đồng)</w:t>
      </w:r>
      <w:r>
        <w:rPr>
          <w:color w:val="000000"/>
          <w:sz w:val="26"/>
          <w:szCs w:val="26"/>
        </w:rPr>
        <w:t xml:space="preserve"> cho bà mẹ Việt Nam anh hùng, </w:t>
      </w:r>
      <w:r w:rsidRPr="00745296">
        <w:rPr>
          <w:color w:val="000000"/>
          <w:sz w:val="26"/>
          <w:szCs w:val="26"/>
        </w:rPr>
        <w:t xml:space="preserve">gia đình có công với cách mạng và nghe nói chuyện truyền thống vào dịp </w:t>
      </w:r>
      <w:r>
        <w:rPr>
          <w:color w:val="000000"/>
          <w:sz w:val="26"/>
          <w:szCs w:val="26"/>
        </w:rPr>
        <w:t>Tết nguyên đán</w:t>
      </w:r>
      <w:r w:rsidRPr="00745296">
        <w:rPr>
          <w:color w:val="000000"/>
          <w:sz w:val="26"/>
          <w:szCs w:val="26"/>
        </w:rPr>
        <w:t xml:space="preserve"> ở xã </w:t>
      </w:r>
      <w:r>
        <w:rPr>
          <w:color w:val="000000"/>
          <w:sz w:val="26"/>
          <w:szCs w:val="26"/>
        </w:rPr>
        <w:t>Văn Đức</w:t>
      </w:r>
      <w:r w:rsidRPr="00745296">
        <w:rPr>
          <w:color w:val="000000"/>
          <w:sz w:val="26"/>
          <w:szCs w:val="26"/>
        </w:rPr>
        <w:t>.</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Tổ chức chăm sóc, dọn dẹp </w:t>
      </w:r>
      <w:r>
        <w:rPr>
          <w:color w:val="000000"/>
          <w:sz w:val="26"/>
          <w:szCs w:val="26"/>
        </w:rPr>
        <w:t>khu tượng đài bác Nguyễn Văn Cừ (theo đợt thi đua)</w:t>
      </w:r>
    </w:p>
    <w:p w:rsidR="00D87C31" w:rsidRPr="00745296" w:rsidRDefault="00D87C31" w:rsidP="00D87C31">
      <w:pPr>
        <w:spacing w:before="120" w:after="120"/>
        <w:ind w:firstLine="540"/>
        <w:jc w:val="both"/>
        <w:rPr>
          <w:i/>
          <w:color w:val="000000"/>
          <w:sz w:val="26"/>
          <w:szCs w:val="26"/>
        </w:rPr>
      </w:pPr>
      <w:r w:rsidRPr="00745296">
        <w:rPr>
          <w:color w:val="000000"/>
          <w:sz w:val="26"/>
          <w:szCs w:val="26"/>
        </w:rPr>
        <w:t>- Đẩy mạnh giáo dục truyền thống “Tôn sư trọng đạo” vào dịp 20/11</w:t>
      </w:r>
      <w:r w:rsidRPr="00745296">
        <w:rPr>
          <w:i/>
          <w:color w:val="000000"/>
          <w:sz w:val="26"/>
          <w:szCs w:val="26"/>
        </w:rPr>
        <w:t xml:space="preserve">(tuyên truyền và tổ chức </w:t>
      </w:r>
      <w:r>
        <w:rPr>
          <w:i/>
          <w:color w:val="000000"/>
          <w:sz w:val="26"/>
          <w:szCs w:val="26"/>
        </w:rPr>
        <w:t>thông qua những buổi sinh hoạt dưới cờ</w:t>
      </w:r>
      <w:r w:rsidRPr="00745296">
        <w:rPr>
          <w:i/>
          <w:color w:val="000000"/>
          <w:sz w:val="26"/>
          <w:szCs w:val="26"/>
        </w:rPr>
        <w:t>).</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Phối hợp với BGH nhà trường, GVCN tổ chức học nội qui, qui chế của trường và giáo dục </w:t>
      </w:r>
      <w:r>
        <w:rPr>
          <w:color w:val="000000"/>
          <w:sz w:val="26"/>
          <w:szCs w:val="26"/>
        </w:rPr>
        <w:t>kỹ năng sống</w:t>
      </w:r>
      <w:r w:rsidRPr="00745296">
        <w:rPr>
          <w:color w:val="000000"/>
          <w:sz w:val="26"/>
          <w:szCs w:val="26"/>
        </w:rPr>
        <w:t xml:space="preserve"> cho đoàn viên, thanh niên vào đầu năm học. </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Tổ chức cho toàn thể GV, HS ký cam kết đảm bảo ANTT và ATGT trong các dịp lễ, tết </w:t>
      </w:r>
      <w:r w:rsidRPr="00745296">
        <w:rPr>
          <w:i/>
          <w:color w:val="000000"/>
          <w:sz w:val="26"/>
          <w:szCs w:val="26"/>
        </w:rPr>
        <w:t>(Tết Nguyên đán, …)</w:t>
      </w:r>
      <w:r w:rsidRPr="00745296">
        <w:rPr>
          <w:color w:val="000000"/>
          <w:sz w:val="26"/>
          <w:szCs w:val="26"/>
        </w:rPr>
        <w:t>.</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Tuyên truyền về tác hại của các tệ nạn xã hội, ma tuý, HIV/AIDS... </w:t>
      </w:r>
      <w:r w:rsidRPr="00745296">
        <w:rPr>
          <w:i/>
          <w:color w:val="000000"/>
          <w:sz w:val="26"/>
          <w:szCs w:val="26"/>
        </w:rPr>
        <w:t>(phát thanh, lồng ghép</w:t>
      </w:r>
      <w:r w:rsidR="00500EA1">
        <w:rPr>
          <w:i/>
          <w:color w:val="000000"/>
          <w:sz w:val="26"/>
          <w:szCs w:val="26"/>
        </w:rPr>
        <w:t xml:space="preserve"> vào các buổi sinh hoạt dưới cờ</w:t>
      </w:r>
      <w:r w:rsidRPr="00745296">
        <w:rPr>
          <w:i/>
          <w:color w:val="000000"/>
          <w:sz w:val="26"/>
          <w:szCs w:val="26"/>
        </w:rPr>
        <w:t>)</w:t>
      </w:r>
      <w:r w:rsidRPr="00745296">
        <w:rPr>
          <w:color w:val="000000"/>
          <w:sz w:val="26"/>
          <w:szCs w:val="26"/>
        </w:rPr>
        <w:t>.</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Tuyên truyền giáo dục đoàn viên, học sinh có ý thức giữ gìn trật tự ATGT, đội mũ bảo hiểm theo qui định và thực hiện tốt cuộc vận động “4 không” trong giao thông </w:t>
      </w:r>
      <w:r w:rsidRPr="00745296">
        <w:rPr>
          <w:i/>
          <w:color w:val="000000"/>
          <w:sz w:val="26"/>
          <w:szCs w:val="26"/>
        </w:rPr>
        <w:t>(Các</w:t>
      </w:r>
      <w:r w:rsidR="00500EA1">
        <w:rPr>
          <w:i/>
          <w:color w:val="000000"/>
          <w:sz w:val="26"/>
          <w:szCs w:val="26"/>
        </w:rPr>
        <w:t xml:space="preserve"> buổi chào cờ, mời công an về tuyên truyền</w:t>
      </w:r>
      <w:r w:rsidRPr="00745296">
        <w:rPr>
          <w:i/>
          <w:color w:val="000000"/>
          <w:sz w:val="26"/>
          <w:szCs w:val="26"/>
        </w:rPr>
        <w:t>)</w:t>
      </w:r>
      <w:r w:rsidRPr="00745296">
        <w:rPr>
          <w:color w:val="000000"/>
          <w:sz w:val="26"/>
          <w:szCs w:val="26"/>
        </w:rPr>
        <w:t>.</w:t>
      </w:r>
    </w:p>
    <w:p w:rsidR="00D87C31" w:rsidRPr="00745296" w:rsidRDefault="00D87C31" w:rsidP="00D87C31">
      <w:pPr>
        <w:pStyle w:val="BodyTextIndent2"/>
        <w:spacing w:before="120" w:after="120"/>
        <w:ind w:firstLine="540"/>
        <w:rPr>
          <w:rFonts w:ascii="Times New Roman" w:hAnsi="Times New Roman"/>
          <w:i w:val="0"/>
          <w:iCs w:val="0"/>
          <w:color w:val="000000"/>
          <w:sz w:val="26"/>
          <w:szCs w:val="26"/>
          <w:u w:val="none"/>
        </w:rPr>
      </w:pPr>
      <w:r w:rsidRPr="00745296">
        <w:rPr>
          <w:rFonts w:ascii="Times New Roman" w:hAnsi="Times New Roman"/>
          <w:i w:val="0"/>
          <w:iCs w:val="0"/>
          <w:color w:val="000000"/>
          <w:sz w:val="26"/>
          <w:szCs w:val="26"/>
          <w:u w:val="none"/>
        </w:rPr>
        <w:t>2. Công tác tổ chức:</w:t>
      </w:r>
    </w:p>
    <w:p w:rsidR="00D87C31" w:rsidRDefault="00D87C31" w:rsidP="00D87C31">
      <w:pPr>
        <w:pStyle w:val="BodyTextIndent2"/>
        <w:spacing w:before="120" w:after="120"/>
        <w:ind w:firstLine="540"/>
        <w:rPr>
          <w:rFonts w:ascii="Times New Roman" w:hAnsi="Times New Roman"/>
          <w:b w:val="0"/>
          <w:i w:val="0"/>
          <w:iCs w:val="0"/>
          <w:color w:val="000000"/>
          <w:sz w:val="26"/>
          <w:szCs w:val="26"/>
          <w:u w:val="none"/>
        </w:rPr>
        <w:sectPr w:rsidR="00D87C31" w:rsidSect="00A75020">
          <w:headerReference w:type="default" r:id="rId6"/>
          <w:footerReference w:type="even" r:id="rId7"/>
          <w:footerReference w:type="default" r:id="rId8"/>
          <w:pgSz w:w="11909" w:h="16834" w:code="9"/>
          <w:pgMar w:top="1134" w:right="1701" w:bottom="1134" w:left="1134" w:header="720" w:footer="74" w:gutter="0"/>
          <w:pgNumType w:start="2" w:chapStyle="1"/>
          <w:cols w:space="720"/>
          <w:docGrid w:linePitch="360"/>
        </w:sectPr>
      </w:pPr>
    </w:p>
    <w:p w:rsidR="00D87C31" w:rsidRPr="00745296" w:rsidRDefault="00D87C31" w:rsidP="00D87C31">
      <w:pPr>
        <w:pStyle w:val="BodyTextIndent2"/>
        <w:spacing w:before="120" w:after="120"/>
        <w:ind w:firstLine="540"/>
        <w:rPr>
          <w:rFonts w:ascii="Times New Roman" w:hAnsi="Times New Roman"/>
          <w:b w:val="0"/>
          <w:i w:val="0"/>
          <w:iCs w:val="0"/>
          <w:color w:val="000000"/>
          <w:sz w:val="26"/>
          <w:szCs w:val="26"/>
          <w:u w:val="none"/>
        </w:rPr>
      </w:pPr>
      <w:r w:rsidRPr="00745296">
        <w:rPr>
          <w:rFonts w:ascii="Times New Roman" w:hAnsi="Times New Roman"/>
          <w:b w:val="0"/>
          <w:i w:val="0"/>
          <w:iCs w:val="0"/>
          <w:color w:val="000000"/>
          <w:sz w:val="26"/>
          <w:szCs w:val="26"/>
          <w:u w:val="none"/>
        </w:rPr>
        <w:lastRenderedPageBreak/>
        <w:t xml:space="preserve">- Tổ chức tập huấn cho cán </w:t>
      </w:r>
      <w:r w:rsidR="00500EA1">
        <w:rPr>
          <w:rFonts w:ascii="Times New Roman" w:hAnsi="Times New Roman"/>
          <w:b w:val="0"/>
          <w:i w:val="0"/>
          <w:iCs w:val="0"/>
          <w:color w:val="000000"/>
          <w:sz w:val="26"/>
          <w:szCs w:val="26"/>
          <w:u w:val="none"/>
        </w:rPr>
        <w:t>bộ Đoàn ngay từ đầu năm học 2018 – 2019</w:t>
      </w:r>
      <w:r w:rsidRPr="00745296">
        <w:rPr>
          <w:rFonts w:ascii="Times New Roman" w:hAnsi="Times New Roman"/>
          <w:b w:val="0"/>
          <w:i w:val="0"/>
          <w:iCs w:val="0"/>
          <w:color w:val="000000"/>
          <w:sz w:val="26"/>
          <w:szCs w:val="26"/>
          <w:u w:val="none"/>
        </w:rPr>
        <w:t xml:space="preserve"> </w:t>
      </w:r>
      <w:r w:rsidR="00500EA1">
        <w:rPr>
          <w:rFonts w:ascii="Times New Roman" w:hAnsi="Times New Roman"/>
          <w:b w:val="0"/>
          <w:iCs w:val="0"/>
          <w:color w:val="000000"/>
          <w:sz w:val="26"/>
          <w:szCs w:val="26"/>
          <w:u w:val="none"/>
        </w:rPr>
        <w:t>(tháng 11/2018</w:t>
      </w:r>
      <w:r w:rsidRPr="00745296">
        <w:rPr>
          <w:rFonts w:ascii="Times New Roman" w:hAnsi="Times New Roman"/>
          <w:b w:val="0"/>
          <w:iCs w:val="0"/>
          <w:color w:val="000000"/>
          <w:sz w:val="26"/>
          <w:szCs w:val="26"/>
          <w:u w:val="none"/>
        </w:rPr>
        <w:t>)</w:t>
      </w:r>
      <w:r w:rsidRPr="00745296">
        <w:rPr>
          <w:rFonts w:ascii="Times New Roman" w:hAnsi="Times New Roman"/>
          <w:b w:val="0"/>
          <w:i w:val="0"/>
          <w:iCs w:val="0"/>
          <w:color w:val="000000"/>
          <w:sz w:val="26"/>
          <w:szCs w:val="26"/>
          <w:u w:val="none"/>
        </w:rPr>
        <w:t>.</w:t>
      </w:r>
    </w:p>
    <w:p w:rsidR="00D87C31" w:rsidRPr="00745296" w:rsidRDefault="00D87C31" w:rsidP="00D87C31">
      <w:pPr>
        <w:pStyle w:val="BodyTextIndent2"/>
        <w:spacing w:before="120" w:after="120"/>
        <w:ind w:firstLine="540"/>
        <w:rPr>
          <w:rFonts w:ascii="Times New Roman" w:hAnsi="Times New Roman"/>
          <w:b w:val="0"/>
          <w:i w:val="0"/>
          <w:iCs w:val="0"/>
          <w:color w:val="000000"/>
          <w:sz w:val="26"/>
          <w:szCs w:val="26"/>
          <w:u w:val="none"/>
        </w:rPr>
      </w:pPr>
      <w:r w:rsidRPr="00745296">
        <w:rPr>
          <w:rFonts w:ascii="Times New Roman" w:hAnsi="Times New Roman"/>
          <w:b w:val="0"/>
          <w:i w:val="0"/>
          <w:iCs w:val="0"/>
          <w:color w:val="000000"/>
          <w:sz w:val="26"/>
          <w:szCs w:val="26"/>
          <w:u w:val="none"/>
        </w:rPr>
        <w:t>- Tổ chức Đại hội các chi Đoàn; Đoàn trường và hội LHTNVN</w:t>
      </w:r>
      <w:r w:rsidR="00500EA1">
        <w:rPr>
          <w:rFonts w:ascii="Times New Roman" w:hAnsi="Times New Roman"/>
          <w:b w:val="0"/>
          <w:i w:val="0"/>
          <w:iCs w:val="0"/>
          <w:color w:val="000000"/>
          <w:sz w:val="26"/>
          <w:szCs w:val="26"/>
          <w:u w:val="none"/>
        </w:rPr>
        <w:t xml:space="preserve"> trường ngay từ đầu năm học 2018 – 2019</w:t>
      </w:r>
      <w:r w:rsidRPr="00745296">
        <w:rPr>
          <w:rFonts w:ascii="Times New Roman" w:hAnsi="Times New Roman"/>
          <w:b w:val="0"/>
          <w:i w:val="0"/>
          <w:iCs w:val="0"/>
          <w:color w:val="000000"/>
          <w:sz w:val="26"/>
          <w:szCs w:val="26"/>
          <w:u w:val="none"/>
        </w:rPr>
        <w:t xml:space="preserve"> </w:t>
      </w:r>
      <w:r w:rsidRPr="00745296">
        <w:rPr>
          <w:rFonts w:ascii="Times New Roman" w:hAnsi="Times New Roman"/>
          <w:b w:val="0"/>
          <w:iCs w:val="0"/>
          <w:color w:val="000000"/>
          <w:sz w:val="26"/>
          <w:szCs w:val="26"/>
          <w:u w:val="none"/>
        </w:rPr>
        <w:t>(t</w:t>
      </w:r>
      <w:r w:rsidR="00500EA1">
        <w:rPr>
          <w:rFonts w:ascii="Times New Roman" w:hAnsi="Times New Roman"/>
          <w:b w:val="0"/>
          <w:iCs w:val="0"/>
          <w:color w:val="000000"/>
          <w:sz w:val="26"/>
          <w:szCs w:val="26"/>
          <w:u w:val="none"/>
        </w:rPr>
        <w:t>háng 9, 10/2018</w:t>
      </w:r>
      <w:r w:rsidRPr="00745296">
        <w:rPr>
          <w:rFonts w:ascii="Times New Roman" w:hAnsi="Times New Roman"/>
          <w:b w:val="0"/>
          <w:iCs w:val="0"/>
          <w:color w:val="000000"/>
          <w:sz w:val="26"/>
          <w:szCs w:val="26"/>
          <w:u w:val="none"/>
        </w:rPr>
        <w:t>)</w:t>
      </w:r>
      <w:r w:rsidRPr="00745296">
        <w:rPr>
          <w:rFonts w:ascii="Times New Roman" w:hAnsi="Times New Roman"/>
          <w:b w:val="0"/>
          <w:i w:val="0"/>
          <w:iCs w:val="0"/>
          <w:color w:val="000000"/>
          <w:sz w:val="26"/>
          <w:szCs w:val="26"/>
          <w:u w:val="none"/>
        </w:rPr>
        <w:t>.</w:t>
      </w:r>
    </w:p>
    <w:p w:rsidR="00D87C31" w:rsidRPr="00745296" w:rsidRDefault="00D87C31" w:rsidP="00D87C31">
      <w:pPr>
        <w:pStyle w:val="BodyTextIndent2"/>
        <w:spacing w:before="120" w:after="120"/>
        <w:ind w:firstLine="540"/>
        <w:rPr>
          <w:rFonts w:ascii="Times New Roman" w:hAnsi="Times New Roman"/>
          <w:b w:val="0"/>
          <w:iCs w:val="0"/>
          <w:color w:val="000000"/>
          <w:sz w:val="26"/>
          <w:szCs w:val="26"/>
          <w:u w:val="none"/>
        </w:rPr>
      </w:pPr>
      <w:r w:rsidRPr="00745296">
        <w:rPr>
          <w:rFonts w:ascii="Times New Roman" w:hAnsi="Times New Roman"/>
          <w:b w:val="0"/>
          <w:i w:val="0"/>
          <w:iCs w:val="0"/>
          <w:color w:val="000000"/>
          <w:sz w:val="26"/>
          <w:szCs w:val="26"/>
          <w:u w:val="none"/>
        </w:rPr>
        <w:t xml:space="preserve">- Tiếp nhận Đoàn viên chuyển sinh hoạt hè từ địa phương và Đoàn viên mới </w:t>
      </w:r>
      <w:r w:rsidRPr="00745296">
        <w:rPr>
          <w:rFonts w:ascii="Times New Roman" w:hAnsi="Times New Roman"/>
          <w:b w:val="0"/>
          <w:iCs w:val="0"/>
          <w:color w:val="000000"/>
          <w:sz w:val="26"/>
          <w:szCs w:val="26"/>
          <w:u w:val="none"/>
        </w:rPr>
        <w:t xml:space="preserve">(tiếp nhận </w:t>
      </w:r>
      <w:r w:rsidR="00500EA1">
        <w:rPr>
          <w:rFonts w:ascii="Times New Roman" w:hAnsi="Times New Roman"/>
          <w:b w:val="0"/>
          <w:iCs w:val="0"/>
          <w:color w:val="000000"/>
          <w:sz w:val="26"/>
          <w:szCs w:val="26"/>
          <w:u w:val="none"/>
        </w:rPr>
        <w:t>484 thanh niên, trong đó có 60</w:t>
      </w:r>
      <w:r w:rsidRPr="00745296">
        <w:rPr>
          <w:rFonts w:ascii="Times New Roman" w:hAnsi="Times New Roman"/>
          <w:b w:val="0"/>
          <w:iCs w:val="0"/>
          <w:color w:val="000000"/>
          <w:sz w:val="26"/>
          <w:szCs w:val="26"/>
          <w:u w:val="none"/>
        </w:rPr>
        <w:t xml:space="preserve"> đoàn viên mới và </w:t>
      </w:r>
      <w:r w:rsidR="00500EA1">
        <w:rPr>
          <w:rFonts w:ascii="Times New Roman" w:hAnsi="Times New Roman"/>
          <w:b w:val="0"/>
          <w:iCs w:val="0"/>
          <w:color w:val="000000"/>
          <w:sz w:val="26"/>
          <w:szCs w:val="26"/>
          <w:u w:val="none"/>
        </w:rPr>
        <w:t>424</w:t>
      </w:r>
      <w:r w:rsidRPr="00745296">
        <w:rPr>
          <w:rFonts w:ascii="Times New Roman" w:hAnsi="Times New Roman"/>
          <w:b w:val="0"/>
          <w:iCs w:val="0"/>
          <w:color w:val="000000"/>
          <w:sz w:val="26"/>
          <w:szCs w:val="26"/>
          <w:u w:val="none"/>
        </w:rPr>
        <w:t xml:space="preserve"> thanh niên mới nhập học).</w:t>
      </w:r>
    </w:p>
    <w:p w:rsidR="00D87C31" w:rsidRPr="00745296" w:rsidRDefault="00D87C31" w:rsidP="00D87C31">
      <w:pPr>
        <w:pStyle w:val="BodyTextIndent2"/>
        <w:spacing w:before="120" w:after="120"/>
        <w:ind w:firstLine="540"/>
        <w:rPr>
          <w:rFonts w:ascii="Times New Roman" w:hAnsi="Times New Roman"/>
          <w:b w:val="0"/>
          <w:i w:val="0"/>
          <w:iCs w:val="0"/>
          <w:color w:val="000000"/>
          <w:sz w:val="26"/>
          <w:szCs w:val="26"/>
          <w:u w:val="none"/>
        </w:rPr>
      </w:pPr>
      <w:r w:rsidRPr="00745296">
        <w:rPr>
          <w:rFonts w:ascii="Times New Roman" w:hAnsi="Times New Roman"/>
          <w:b w:val="0"/>
          <w:i w:val="0"/>
          <w:iCs w:val="0"/>
          <w:color w:val="000000"/>
          <w:sz w:val="26"/>
          <w:szCs w:val="26"/>
          <w:u w:val="none"/>
        </w:rPr>
        <w:t xml:space="preserve">- Tổ chức mở 02 lớp cảm tình Đoàn cho </w:t>
      </w:r>
      <w:r w:rsidR="00500EA1">
        <w:rPr>
          <w:rFonts w:ascii="Times New Roman" w:hAnsi="Times New Roman"/>
          <w:b w:val="0"/>
          <w:i w:val="0"/>
          <w:iCs w:val="0"/>
          <w:color w:val="000000"/>
          <w:sz w:val="26"/>
          <w:szCs w:val="26"/>
          <w:u w:val="none"/>
        </w:rPr>
        <w:t>186</w:t>
      </w:r>
      <w:r w:rsidRPr="00745296">
        <w:rPr>
          <w:rFonts w:ascii="Times New Roman" w:hAnsi="Times New Roman"/>
          <w:b w:val="0"/>
          <w:i w:val="0"/>
          <w:iCs w:val="0"/>
          <w:color w:val="000000"/>
          <w:sz w:val="26"/>
          <w:szCs w:val="26"/>
          <w:u w:val="none"/>
        </w:rPr>
        <w:t xml:space="preserve"> thanh niên ưu tú và xét kết nạp cho 1</w:t>
      </w:r>
      <w:r w:rsidR="00500EA1">
        <w:rPr>
          <w:rFonts w:ascii="Times New Roman" w:hAnsi="Times New Roman"/>
          <w:b w:val="0"/>
          <w:i w:val="0"/>
          <w:iCs w:val="0"/>
          <w:color w:val="000000"/>
          <w:sz w:val="26"/>
          <w:szCs w:val="26"/>
          <w:u w:val="none"/>
        </w:rPr>
        <w:t>86</w:t>
      </w:r>
      <w:r w:rsidRPr="00745296">
        <w:rPr>
          <w:rFonts w:ascii="Times New Roman" w:hAnsi="Times New Roman"/>
          <w:b w:val="0"/>
          <w:i w:val="0"/>
          <w:iCs w:val="0"/>
          <w:color w:val="000000"/>
          <w:sz w:val="26"/>
          <w:szCs w:val="26"/>
          <w:u w:val="none"/>
        </w:rPr>
        <w:t xml:space="preserve"> thanh niên ưu tú vào Đoàn TNCS Hồ Chí Minh </w:t>
      </w:r>
      <w:r w:rsidR="00500EA1">
        <w:rPr>
          <w:rFonts w:ascii="Times New Roman" w:hAnsi="Times New Roman"/>
          <w:b w:val="0"/>
          <w:iCs w:val="0"/>
          <w:color w:val="000000"/>
          <w:sz w:val="26"/>
          <w:szCs w:val="26"/>
          <w:u w:val="none"/>
        </w:rPr>
        <w:t>(20/11</w:t>
      </w:r>
      <w:r w:rsidRPr="00745296">
        <w:rPr>
          <w:rFonts w:ascii="Times New Roman" w:hAnsi="Times New Roman"/>
          <w:b w:val="0"/>
          <w:iCs w:val="0"/>
          <w:color w:val="000000"/>
          <w:sz w:val="26"/>
          <w:szCs w:val="26"/>
          <w:u w:val="none"/>
        </w:rPr>
        <w:t>)</w:t>
      </w:r>
      <w:r w:rsidRPr="00745296">
        <w:rPr>
          <w:rFonts w:ascii="Times New Roman" w:hAnsi="Times New Roman"/>
          <w:b w:val="0"/>
          <w:i w:val="0"/>
          <w:iCs w:val="0"/>
          <w:color w:val="000000"/>
          <w:sz w:val="26"/>
          <w:szCs w:val="26"/>
          <w:u w:val="none"/>
        </w:rPr>
        <w:t xml:space="preserve">. </w:t>
      </w:r>
    </w:p>
    <w:p w:rsidR="00D87C31" w:rsidRPr="00745296" w:rsidRDefault="00D87C31" w:rsidP="00D87C31">
      <w:pPr>
        <w:spacing w:before="120" w:after="120"/>
        <w:ind w:firstLine="540"/>
        <w:jc w:val="both"/>
        <w:rPr>
          <w:i/>
          <w:color w:val="000000"/>
          <w:sz w:val="26"/>
          <w:szCs w:val="26"/>
        </w:rPr>
      </w:pPr>
      <w:r w:rsidRPr="00745296">
        <w:rPr>
          <w:color w:val="000000"/>
          <w:sz w:val="26"/>
          <w:szCs w:val="26"/>
        </w:rPr>
        <w:t xml:space="preserve">- Tổ chức xếp loại Đoàn viên và chi đoàn theo </w:t>
      </w:r>
      <w:r w:rsidR="00500EA1">
        <w:rPr>
          <w:color w:val="000000"/>
          <w:sz w:val="26"/>
          <w:szCs w:val="26"/>
        </w:rPr>
        <w:t>các</w:t>
      </w:r>
      <w:r w:rsidRPr="00745296">
        <w:rPr>
          <w:color w:val="000000"/>
          <w:sz w:val="26"/>
          <w:szCs w:val="26"/>
        </w:rPr>
        <w:t xml:space="preserve"> đợt</w:t>
      </w:r>
      <w:r w:rsidR="00500EA1">
        <w:rPr>
          <w:color w:val="000000"/>
          <w:sz w:val="26"/>
          <w:szCs w:val="26"/>
        </w:rPr>
        <w:t xml:space="preserve"> thi đua</w:t>
      </w:r>
      <w:r w:rsidRPr="00745296">
        <w:rPr>
          <w:color w:val="000000"/>
          <w:sz w:val="26"/>
          <w:szCs w:val="26"/>
        </w:rPr>
        <w:t xml:space="preserve"> </w:t>
      </w:r>
      <w:r w:rsidR="00500EA1">
        <w:rPr>
          <w:i/>
          <w:color w:val="000000"/>
          <w:sz w:val="26"/>
          <w:szCs w:val="26"/>
        </w:rPr>
        <w:t>(20/11, cuối HKI</w:t>
      </w:r>
      <w:r w:rsidRPr="00745296">
        <w:rPr>
          <w:i/>
          <w:color w:val="000000"/>
          <w:sz w:val="26"/>
          <w:szCs w:val="26"/>
        </w:rPr>
        <w:t>).</w:t>
      </w:r>
    </w:p>
    <w:p w:rsidR="00D87C31" w:rsidRPr="00745296" w:rsidRDefault="00D87C31" w:rsidP="00D87C31">
      <w:pPr>
        <w:pStyle w:val="BodyTextIndent2"/>
        <w:spacing w:before="120" w:after="120"/>
        <w:ind w:firstLine="540"/>
        <w:rPr>
          <w:rFonts w:ascii="Times New Roman" w:hAnsi="Times New Roman"/>
          <w:i w:val="0"/>
          <w:iCs w:val="0"/>
          <w:color w:val="000000"/>
          <w:sz w:val="26"/>
          <w:szCs w:val="26"/>
          <w:u w:val="none"/>
        </w:rPr>
      </w:pPr>
      <w:r w:rsidRPr="00745296">
        <w:rPr>
          <w:rFonts w:ascii="Times New Roman" w:hAnsi="Times New Roman"/>
          <w:i w:val="0"/>
          <w:iCs w:val="0"/>
          <w:color w:val="000000"/>
          <w:sz w:val="26"/>
          <w:szCs w:val="26"/>
          <w:u w:val="none"/>
        </w:rPr>
        <w:t>3. Công tác phối hợp và các hoạt động phong trào:</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Tổ chức “Tuần học tốt”, “Tháng học tốt” chào mừng ngày 20/11; 22/12;…</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Tham mưu với nhà trường giúp đỡ động viên, khen thưởng cho những đoàn viên, học sinh có thành tích cao trong học tập và phong trào</w:t>
      </w:r>
      <w:r w:rsidR="00500EA1">
        <w:rPr>
          <w:color w:val="000000"/>
          <w:sz w:val="26"/>
          <w:szCs w:val="26"/>
        </w:rPr>
        <w:t xml:space="preserve"> theo tháng</w:t>
      </w:r>
      <w:r w:rsidRPr="00745296">
        <w:rPr>
          <w:color w:val="000000"/>
          <w:sz w:val="26"/>
          <w:szCs w:val="26"/>
        </w:rPr>
        <w:t xml:space="preserve">, những học sinh nghèo vượt khó học khá, giỏi </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Phối hợp với BGH nhà trường động viên học sinh tham gia học nghề, tham gia các hoạt động hướng nghiệp tại trường.</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Phối hợp với nhà trường tổ chức thành công tuần lễ sinh hoạt tập thể, lễ khai giảng năm học mới; Lễ kỷ niệm ngày nhà giáo Việt Nam 20/11.</w:t>
      </w:r>
    </w:p>
    <w:p w:rsidR="00500EA1" w:rsidRDefault="00D87C31" w:rsidP="00D87C31">
      <w:pPr>
        <w:spacing w:before="120" w:after="120"/>
        <w:ind w:firstLine="540"/>
        <w:jc w:val="both"/>
        <w:rPr>
          <w:szCs w:val="20"/>
        </w:rPr>
      </w:pPr>
      <w:r w:rsidRPr="00745296">
        <w:rPr>
          <w:color w:val="000000"/>
          <w:sz w:val="26"/>
          <w:szCs w:val="26"/>
        </w:rPr>
        <w:t xml:space="preserve">- Tham gia Hội thi </w:t>
      </w:r>
      <w:r w:rsidR="00500EA1" w:rsidRPr="00500EA1">
        <w:rPr>
          <w:szCs w:val="20"/>
        </w:rPr>
        <w:t>“Giai điệu tuổi hồng” của cụm Gia Lâm -Long Biên</w:t>
      </w:r>
    </w:p>
    <w:p w:rsidR="00500EA1" w:rsidRDefault="00500EA1" w:rsidP="00D87C31">
      <w:pPr>
        <w:spacing w:before="120" w:after="120"/>
        <w:ind w:firstLine="540"/>
        <w:jc w:val="both"/>
        <w:rPr>
          <w:b/>
          <w:szCs w:val="20"/>
        </w:rPr>
      </w:pPr>
      <w:r>
        <w:rPr>
          <w:szCs w:val="20"/>
        </w:rPr>
        <w:t>- Tham gia cuộc thi “Tìm hiểu dịch vụ công trực tuyến” của học sinh lớp 11A1- đạt giải nhì của cụm Gia Lâm – Long Biên</w:t>
      </w:r>
    </w:p>
    <w:p w:rsidR="00D87C31" w:rsidRDefault="00D87C31" w:rsidP="00D87C31">
      <w:pPr>
        <w:spacing w:before="120" w:after="120"/>
        <w:ind w:firstLine="540"/>
        <w:jc w:val="both"/>
        <w:rPr>
          <w:color w:val="000000"/>
          <w:sz w:val="26"/>
          <w:szCs w:val="26"/>
        </w:rPr>
      </w:pPr>
      <w:r w:rsidRPr="00745296">
        <w:rPr>
          <w:color w:val="000000"/>
          <w:sz w:val="26"/>
          <w:szCs w:val="26"/>
        </w:rPr>
        <w:t xml:space="preserve">- Tham gia Cuộc thi ATGT </w:t>
      </w:r>
      <w:r w:rsidR="00500EA1">
        <w:rPr>
          <w:color w:val="000000"/>
          <w:sz w:val="26"/>
          <w:szCs w:val="26"/>
        </w:rPr>
        <w:t>trên mạng do Sở giáo dục và đào tạo Hà Nội phát động</w:t>
      </w:r>
    </w:p>
    <w:p w:rsidR="00BA2DFD" w:rsidRPr="00745296" w:rsidRDefault="00BA2DFD" w:rsidP="00D87C31">
      <w:pPr>
        <w:spacing w:before="120" w:after="120"/>
        <w:ind w:firstLine="540"/>
        <w:jc w:val="both"/>
        <w:rPr>
          <w:color w:val="FF0000"/>
          <w:sz w:val="26"/>
          <w:szCs w:val="26"/>
        </w:rPr>
      </w:pPr>
      <w:r>
        <w:rPr>
          <w:color w:val="000000"/>
          <w:sz w:val="26"/>
          <w:szCs w:val="26"/>
        </w:rPr>
        <w:lastRenderedPageBreak/>
        <w:t xml:space="preserve">- Trong đợt thi đua chào mừng ngày nhà giáo Việt Nam, Đoàn trường có tổ chức thành công giải bóng đá </w:t>
      </w:r>
      <w:r w:rsidR="00C1685E">
        <w:rPr>
          <w:color w:val="000000"/>
          <w:sz w:val="26"/>
          <w:szCs w:val="26"/>
        </w:rPr>
        <w:t>“</w:t>
      </w:r>
      <w:r>
        <w:rPr>
          <w:color w:val="000000"/>
          <w:sz w:val="26"/>
          <w:szCs w:val="26"/>
        </w:rPr>
        <w:t>NVC cup</w:t>
      </w:r>
      <w:r w:rsidR="00C1685E">
        <w:rPr>
          <w:color w:val="000000"/>
          <w:sz w:val="26"/>
          <w:szCs w:val="26"/>
        </w:rPr>
        <w:t>” dành cho học sinh K11- K12</w:t>
      </w:r>
      <w:r>
        <w:rPr>
          <w:color w:val="000000"/>
          <w:sz w:val="26"/>
          <w:szCs w:val="26"/>
        </w:rPr>
        <w:t xml:space="preserve"> với sự tham gia đông đảo của các chi đoàn.</w:t>
      </w:r>
      <w:r w:rsidR="00770803">
        <w:rPr>
          <w:noProof/>
          <w:color w:val="FF0000"/>
          <w:sz w:val="26"/>
          <w:szCs w:val="26"/>
        </w:rPr>
        <w:t xml:space="preserve"> </w:t>
      </w:r>
      <w:r w:rsidR="00770803">
        <w:rPr>
          <w:noProof/>
          <w:color w:val="FF0000"/>
          <w:sz w:val="26"/>
          <w:szCs w:val="26"/>
        </w:rPr>
        <w:drawing>
          <wp:inline distT="0" distB="0" distL="0" distR="0">
            <wp:extent cx="4462334" cy="2783090"/>
            <wp:effectExtent l="19050" t="0" r="0" b="0"/>
            <wp:docPr id="2" name="Picture 1" descr="NZKH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KH2473.JPG"/>
                    <pic:cNvPicPr/>
                  </pic:nvPicPr>
                  <pic:blipFill>
                    <a:blip r:embed="rId9" cstate="print"/>
                    <a:stretch>
                      <a:fillRect/>
                    </a:stretch>
                  </pic:blipFill>
                  <pic:spPr>
                    <a:xfrm>
                      <a:off x="0" y="0"/>
                      <a:ext cx="4465655" cy="2785162"/>
                    </a:xfrm>
                    <a:prstGeom prst="rect">
                      <a:avLst/>
                    </a:prstGeom>
                  </pic:spPr>
                </pic:pic>
              </a:graphicData>
            </a:graphic>
          </wp:inline>
        </w:drawing>
      </w:r>
    </w:p>
    <w:p w:rsidR="00D87C31" w:rsidRDefault="00D87C31" w:rsidP="00D87C31">
      <w:pPr>
        <w:spacing w:before="120" w:after="120"/>
        <w:ind w:firstLine="540"/>
        <w:jc w:val="both"/>
        <w:rPr>
          <w:color w:val="000000"/>
          <w:sz w:val="26"/>
          <w:szCs w:val="26"/>
        </w:rPr>
      </w:pPr>
      <w:r w:rsidRPr="00745296">
        <w:rPr>
          <w:color w:val="000000"/>
          <w:sz w:val="26"/>
          <w:szCs w:val="26"/>
        </w:rPr>
        <w:t>- Tổ chức c</w:t>
      </w:r>
      <w:r w:rsidR="00500EA1">
        <w:rPr>
          <w:color w:val="000000"/>
          <w:sz w:val="26"/>
          <w:szCs w:val="26"/>
        </w:rPr>
        <w:t>ác hoạt động Tết Nguyên đán 2019</w:t>
      </w:r>
      <w:r w:rsidRPr="00745296">
        <w:rPr>
          <w:color w:val="000000"/>
          <w:sz w:val="26"/>
          <w:szCs w:val="26"/>
        </w:rPr>
        <w:t xml:space="preserve">: </w:t>
      </w:r>
      <w:r w:rsidR="00500EA1">
        <w:rPr>
          <w:color w:val="000000"/>
          <w:sz w:val="26"/>
          <w:szCs w:val="26"/>
        </w:rPr>
        <w:t>chương trình “Tết vì bạn nghèo”</w:t>
      </w:r>
      <w:r w:rsidRPr="00745296">
        <w:rPr>
          <w:color w:val="000000"/>
          <w:sz w:val="26"/>
          <w:szCs w:val="26"/>
        </w:rPr>
        <w:t xml:space="preserve"> tặng quà </w:t>
      </w:r>
      <w:r w:rsidRPr="00745296">
        <w:rPr>
          <w:i/>
          <w:color w:val="000000"/>
          <w:sz w:val="26"/>
          <w:szCs w:val="26"/>
        </w:rPr>
        <w:t>(</w:t>
      </w:r>
      <w:r w:rsidR="00500EA1">
        <w:rPr>
          <w:i/>
          <w:color w:val="000000"/>
          <w:sz w:val="26"/>
          <w:szCs w:val="26"/>
        </w:rPr>
        <w:t>13 suất cho Hs khó khăn, 1</w:t>
      </w:r>
      <w:r w:rsidRPr="00745296">
        <w:rPr>
          <w:i/>
          <w:color w:val="000000"/>
          <w:sz w:val="26"/>
          <w:szCs w:val="26"/>
        </w:rPr>
        <w:t xml:space="preserve"> suất cho </w:t>
      </w:r>
      <w:r w:rsidR="00500EA1">
        <w:rPr>
          <w:i/>
          <w:color w:val="000000"/>
          <w:sz w:val="26"/>
          <w:szCs w:val="26"/>
        </w:rPr>
        <w:t>bà mẹ Việt Nam anh hùng tại xã Văn Đức</w:t>
      </w:r>
      <w:r w:rsidRPr="00745296">
        <w:rPr>
          <w:i/>
          <w:color w:val="000000"/>
          <w:sz w:val="26"/>
          <w:szCs w:val="26"/>
        </w:rPr>
        <w:t>)</w:t>
      </w:r>
      <w:r w:rsidRPr="00745296">
        <w:rPr>
          <w:color w:val="000000"/>
          <w:sz w:val="26"/>
          <w:szCs w:val="26"/>
        </w:rPr>
        <w:t>.</w:t>
      </w:r>
      <w:r w:rsidR="00770803">
        <w:rPr>
          <w:noProof/>
          <w:color w:val="000000"/>
          <w:sz w:val="26"/>
          <w:szCs w:val="26"/>
        </w:rPr>
        <w:drawing>
          <wp:inline distT="0" distB="0" distL="0" distR="0">
            <wp:extent cx="4371546" cy="2677297"/>
            <wp:effectExtent l="19050" t="0" r="0" b="0"/>
            <wp:docPr id="4" name="Picture 3" descr="IMG_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61.JPG"/>
                    <pic:cNvPicPr/>
                  </pic:nvPicPr>
                  <pic:blipFill>
                    <a:blip r:embed="rId10" cstate="print"/>
                    <a:stretch>
                      <a:fillRect/>
                    </a:stretch>
                  </pic:blipFill>
                  <pic:spPr>
                    <a:xfrm rot="10800000">
                      <a:off x="0" y="0"/>
                      <a:ext cx="4372707" cy="2678008"/>
                    </a:xfrm>
                    <a:prstGeom prst="rect">
                      <a:avLst/>
                    </a:prstGeom>
                  </pic:spPr>
                </pic:pic>
              </a:graphicData>
            </a:graphic>
          </wp:inline>
        </w:drawing>
      </w:r>
    </w:p>
    <w:p w:rsidR="00770803" w:rsidRDefault="00770803" w:rsidP="00D87C31">
      <w:pPr>
        <w:spacing w:before="120" w:after="120"/>
        <w:ind w:firstLine="540"/>
        <w:jc w:val="both"/>
        <w:rPr>
          <w:color w:val="000000"/>
          <w:sz w:val="26"/>
          <w:szCs w:val="26"/>
        </w:rPr>
      </w:pPr>
      <w:r>
        <w:rPr>
          <w:noProof/>
          <w:color w:val="000000"/>
          <w:sz w:val="26"/>
          <w:szCs w:val="26"/>
        </w:rPr>
        <w:lastRenderedPageBreak/>
        <w:drawing>
          <wp:inline distT="0" distB="0" distL="0" distR="0">
            <wp:extent cx="4602377" cy="3451783"/>
            <wp:effectExtent l="19050" t="0" r="7723" b="0"/>
            <wp:docPr id="5" name="Picture 4" descr="IMG_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55.JPG"/>
                    <pic:cNvPicPr/>
                  </pic:nvPicPr>
                  <pic:blipFill>
                    <a:blip r:embed="rId11" cstate="print"/>
                    <a:stretch>
                      <a:fillRect/>
                    </a:stretch>
                  </pic:blipFill>
                  <pic:spPr>
                    <a:xfrm>
                      <a:off x="0" y="0"/>
                      <a:ext cx="4603441" cy="3452581"/>
                    </a:xfrm>
                    <a:prstGeom prst="rect">
                      <a:avLst/>
                    </a:prstGeom>
                  </pic:spPr>
                </pic:pic>
              </a:graphicData>
            </a:graphic>
          </wp:inline>
        </w:drawing>
      </w:r>
    </w:p>
    <w:p w:rsidR="00D87C31" w:rsidRPr="00745296" w:rsidRDefault="00D87C31" w:rsidP="00D87C31">
      <w:pPr>
        <w:spacing w:before="120" w:after="120"/>
        <w:ind w:firstLine="540"/>
        <w:jc w:val="both"/>
        <w:rPr>
          <w:color w:val="000000"/>
          <w:sz w:val="26"/>
          <w:szCs w:val="26"/>
        </w:rPr>
      </w:pPr>
      <w:r w:rsidRPr="00745296">
        <w:rPr>
          <w:color w:val="000000"/>
          <w:sz w:val="26"/>
          <w:szCs w:val="26"/>
        </w:rPr>
        <w:t>- Quyên góp ủng hộ đồng bào bị lũ lụt miền Bắc và miền Trung.</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Phối hợp với Công đoàn nhà trường tổ chức góp ý, xây dựng Đảng theo định kì. </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Phối hợp tổ chức cho Hs khối 1</w:t>
      </w:r>
      <w:r w:rsidR="00EA442D">
        <w:rPr>
          <w:color w:val="000000"/>
          <w:sz w:val="26"/>
          <w:szCs w:val="26"/>
        </w:rPr>
        <w:t>0-11</w:t>
      </w:r>
      <w:r w:rsidRPr="00745296">
        <w:rPr>
          <w:color w:val="000000"/>
          <w:sz w:val="26"/>
          <w:szCs w:val="26"/>
        </w:rPr>
        <w:t xml:space="preserve"> tham quan</w:t>
      </w:r>
      <w:r w:rsidR="00EA442D">
        <w:rPr>
          <w:color w:val="000000"/>
          <w:sz w:val="26"/>
          <w:szCs w:val="26"/>
        </w:rPr>
        <w:t xml:space="preserve"> học tập tại </w:t>
      </w:r>
      <w:r w:rsidRPr="00745296">
        <w:rPr>
          <w:color w:val="000000"/>
          <w:sz w:val="26"/>
          <w:szCs w:val="26"/>
        </w:rPr>
        <w:t xml:space="preserve"> </w:t>
      </w:r>
      <w:r w:rsidR="00EA442D">
        <w:rPr>
          <w:color w:val="000000"/>
          <w:sz w:val="26"/>
          <w:szCs w:val="26"/>
        </w:rPr>
        <w:t>khu du lịch sinh thái Đảo Ngọc Xanh, học sinh K12 tham quan học tập tại Mộc Châu- tham quan khu di tích K52</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w:t>
      </w:r>
      <w:r w:rsidR="00EA442D">
        <w:rPr>
          <w:color w:val="000000"/>
          <w:sz w:val="26"/>
          <w:szCs w:val="26"/>
        </w:rPr>
        <w:t>Phát động “Tết trồng cây xuân Kỷ Hợi - 2019” xây dựng và chăm sóc vườn hoa trước khu tượng đài bác Nguyễn Văn Cừ</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Phối hợp với </w:t>
      </w:r>
      <w:r w:rsidR="00EA442D">
        <w:rPr>
          <w:color w:val="000000"/>
          <w:sz w:val="26"/>
          <w:szCs w:val="26"/>
        </w:rPr>
        <w:t>hội cha mẹ học sinh nhà trường tổ chức chuyến tham quan học tập tại Thung Nai – Hòa Bình làm phần thưởng cho các em học sinh đã đạt giải trong kỳ thi học sinh giỏi cấp thành phố, học sinh giỏi toàn diện kì I và các em học sinh có tiến bộ trong học tập.</w:t>
      </w:r>
    </w:p>
    <w:p w:rsidR="00D87C31" w:rsidRPr="00745296" w:rsidRDefault="00D87C31" w:rsidP="00D87C31">
      <w:pPr>
        <w:spacing w:before="120" w:after="120"/>
        <w:ind w:firstLine="540"/>
        <w:jc w:val="both"/>
        <w:rPr>
          <w:b/>
          <w:color w:val="000000"/>
          <w:sz w:val="26"/>
          <w:szCs w:val="26"/>
        </w:rPr>
      </w:pPr>
      <w:r w:rsidRPr="00745296">
        <w:rPr>
          <w:b/>
          <w:color w:val="000000"/>
          <w:sz w:val="26"/>
          <w:szCs w:val="26"/>
        </w:rPr>
        <w:t>II. Đánh giá chung:</w:t>
      </w:r>
    </w:p>
    <w:p w:rsidR="00D87C31" w:rsidRPr="00745296" w:rsidRDefault="00D87C31" w:rsidP="00D87C31">
      <w:pPr>
        <w:spacing w:before="120" w:after="120"/>
        <w:ind w:firstLine="540"/>
        <w:jc w:val="both"/>
        <w:rPr>
          <w:b/>
          <w:color w:val="000000"/>
          <w:sz w:val="26"/>
          <w:szCs w:val="26"/>
        </w:rPr>
      </w:pPr>
      <w:r w:rsidRPr="00745296">
        <w:rPr>
          <w:b/>
          <w:color w:val="000000"/>
          <w:sz w:val="26"/>
          <w:szCs w:val="26"/>
        </w:rPr>
        <w:t>1. Những mặt làm được:</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Nhìn chung được sự quan tấm của chi bộ, BHG nhà trường, Đoàn cấp trên, sự nỗ lực của BCH Đoàn trường, BCH các chi đoàn đã từng bước duy trì và đi vào hoạt động ổn định. Chất lượng của chi đoàn, đoàn viên từng bước được nâng lên. </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Công tác giáo dục chính trị, tư tưởng đã cụ thể hóa và bám sát mục tiêu nhiệm vụ chính trị của trường; hình thức tuyên truyền từng bước được đổi mới phù hợp với đoàn viên, thanh niên.</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 Các phong trào bề nổi, các hoạt động tình nguyện của Đoàn trường được triển khai thường xuyên, sâu rộng trong đoàn viên, thanh niên học sinh dựa vào tình hình thực </w:t>
      </w:r>
      <w:r w:rsidRPr="00745296">
        <w:rPr>
          <w:color w:val="000000"/>
          <w:sz w:val="26"/>
          <w:szCs w:val="26"/>
        </w:rPr>
        <w:lastRenderedPageBreak/>
        <w:t>tế của trường gắn với việc giải quyết nhu cầu chính đáng của đoàn viên, thanh niên học sinh.</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Phối hợp chặt chẽ với các tổ chức trong và ngoài nhà trường. </w:t>
      </w:r>
    </w:p>
    <w:p w:rsidR="00D87C31" w:rsidRPr="00745296" w:rsidRDefault="00D87C31" w:rsidP="00D87C31">
      <w:pPr>
        <w:spacing w:before="120" w:after="120"/>
        <w:ind w:firstLine="540"/>
        <w:jc w:val="both"/>
        <w:rPr>
          <w:b/>
          <w:color w:val="000000"/>
          <w:sz w:val="26"/>
          <w:szCs w:val="26"/>
        </w:rPr>
      </w:pPr>
      <w:r w:rsidRPr="00745296">
        <w:rPr>
          <w:b/>
          <w:color w:val="000000"/>
          <w:sz w:val="26"/>
          <w:szCs w:val="26"/>
        </w:rPr>
        <w:t>2. Những mặt hạn chế:</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Công tác tuyên truyền giáo dục của Đoàn chưa đi vào chiều sâu; kỹ năng của đội ngũ tuyên truyền viên còn hạn chế.</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Kết quả của một số cuộc thi, phong trào còn thấp.</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BCH đoàn trường, BCH các chi đoàn làm việc chưa thực sự khoa học, chưa có nhiều đổi mới trong công việc. </w:t>
      </w:r>
    </w:p>
    <w:p w:rsidR="00D87C31" w:rsidRPr="00745296" w:rsidRDefault="00D87C31" w:rsidP="00D87C31">
      <w:pPr>
        <w:spacing w:before="120" w:after="120"/>
        <w:ind w:firstLine="540"/>
        <w:jc w:val="both"/>
        <w:rPr>
          <w:color w:val="000000"/>
          <w:sz w:val="26"/>
          <w:szCs w:val="26"/>
        </w:rPr>
      </w:pPr>
      <w:r w:rsidRPr="00745296">
        <w:rPr>
          <w:color w:val="000000"/>
          <w:sz w:val="26"/>
          <w:szCs w:val="26"/>
        </w:rPr>
        <w:t xml:space="preserve">- Vẫn còn nhiều đoàn viên, thanh niên vi phạm nội qui trường lớp, ANTT, ATGT </w:t>
      </w:r>
    </w:p>
    <w:p w:rsidR="00D87C31" w:rsidRDefault="00D87C31" w:rsidP="00D87C31">
      <w:pPr>
        <w:ind w:firstLine="540"/>
        <w:jc w:val="both"/>
        <w:rPr>
          <w:sz w:val="26"/>
          <w:szCs w:val="26"/>
          <w:lang w:val="pl-PL"/>
        </w:rPr>
      </w:pPr>
      <w:r w:rsidRPr="00745296">
        <w:rPr>
          <w:sz w:val="26"/>
          <w:szCs w:val="26"/>
          <w:lang w:val="pl-PL"/>
        </w:rPr>
        <w:t xml:space="preserve">Trên đây là báo cáo tổng kết công tác đoàn và phong trào thanh thiếu niên trường THPT Nguyễn Văn </w:t>
      </w:r>
      <w:r w:rsidR="00EA442D">
        <w:rPr>
          <w:sz w:val="26"/>
          <w:szCs w:val="26"/>
          <w:lang w:val="pl-PL"/>
        </w:rPr>
        <w:t xml:space="preserve">Cừ </w:t>
      </w:r>
      <w:r w:rsidR="00C1685E">
        <w:rPr>
          <w:sz w:val="26"/>
          <w:szCs w:val="26"/>
          <w:lang w:val="pl-PL"/>
        </w:rPr>
        <w:t xml:space="preserve">từ đầu </w:t>
      </w:r>
      <w:r w:rsidR="00EA442D">
        <w:rPr>
          <w:sz w:val="26"/>
          <w:szCs w:val="26"/>
          <w:lang w:val="pl-PL"/>
        </w:rPr>
        <w:t xml:space="preserve">năm học 2018 – 2019 </w:t>
      </w:r>
      <w:r w:rsidR="00C1685E">
        <w:rPr>
          <w:sz w:val="26"/>
          <w:szCs w:val="26"/>
          <w:lang w:val="pl-PL"/>
        </w:rPr>
        <w:t xml:space="preserve">cho đến nay. </w:t>
      </w:r>
    </w:p>
    <w:p w:rsidR="00C1685E" w:rsidRPr="00745296" w:rsidRDefault="00C1685E" w:rsidP="00C1685E">
      <w:pPr>
        <w:jc w:val="both"/>
        <w:rPr>
          <w:sz w:val="26"/>
          <w:szCs w:val="26"/>
          <w:lang w:val="pl-PL"/>
        </w:rPr>
      </w:pPr>
    </w:p>
    <w:p w:rsidR="0035010E" w:rsidRDefault="0035010E"/>
    <w:sectPr w:rsidR="0035010E" w:rsidSect="003501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2A5" w:rsidRDefault="00B472A5" w:rsidP="00FA2ECD">
      <w:r>
        <w:separator/>
      </w:r>
    </w:p>
  </w:endnote>
  <w:endnote w:type="continuationSeparator" w:id="1">
    <w:p w:rsidR="00B472A5" w:rsidRDefault="00B472A5" w:rsidP="00FA2E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D5" w:rsidRDefault="00AA77BF" w:rsidP="00F8720F">
    <w:pPr>
      <w:pStyle w:val="Footer"/>
      <w:framePr w:wrap="around" w:vAnchor="text" w:hAnchor="margin" w:xAlign="right" w:y="1"/>
      <w:rPr>
        <w:rStyle w:val="PageNumber"/>
      </w:rPr>
    </w:pPr>
    <w:r>
      <w:rPr>
        <w:rStyle w:val="PageNumber"/>
      </w:rPr>
      <w:fldChar w:fldCharType="begin"/>
    </w:r>
    <w:r w:rsidR="00BA2DFD">
      <w:rPr>
        <w:rStyle w:val="PageNumber"/>
      </w:rPr>
      <w:instrText xml:space="preserve">PAGE  </w:instrText>
    </w:r>
    <w:r>
      <w:rPr>
        <w:rStyle w:val="PageNumber"/>
      </w:rPr>
      <w:fldChar w:fldCharType="end"/>
    </w:r>
  </w:p>
  <w:p w:rsidR="00E40AD5" w:rsidRDefault="00B472A5" w:rsidP="00D419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D5" w:rsidRPr="00A5273F" w:rsidRDefault="00B472A5" w:rsidP="00B84D0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2A5" w:rsidRDefault="00B472A5" w:rsidP="00FA2ECD">
      <w:r>
        <w:separator/>
      </w:r>
    </w:p>
  </w:footnote>
  <w:footnote w:type="continuationSeparator" w:id="1">
    <w:p w:rsidR="00B472A5" w:rsidRDefault="00B472A5" w:rsidP="00FA2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8" w:rsidRDefault="00B472A5" w:rsidP="001F03D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D87C31"/>
    <w:rsid w:val="00227FD4"/>
    <w:rsid w:val="0035010E"/>
    <w:rsid w:val="00500EA1"/>
    <w:rsid w:val="00770803"/>
    <w:rsid w:val="00AA77BF"/>
    <w:rsid w:val="00B472A5"/>
    <w:rsid w:val="00BA2DFD"/>
    <w:rsid w:val="00C1685E"/>
    <w:rsid w:val="00D87C31"/>
    <w:rsid w:val="00EA442D"/>
    <w:rsid w:val="00F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C31"/>
    <w:pPr>
      <w:jc w:val="center"/>
    </w:pPr>
    <w:rPr>
      <w:sz w:val="26"/>
      <w:szCs w:val="26"/>
    </w:rPr>
  </w:style>
  <w:style w:type="character" w:customStyle="1" w:styleId="BodyTextChar">
    <w:name w:val="Body Text Char"/>
    <w:basedOn w:val="DefaultParagraphFont"/>
    <w:link w:val="BodyText"/>
    <w:rsid w:val="00D87C31"/>
    <w:rPr>
      <w:rFonts w:ascii="Times New Roman" w:eastAsia="Times New Roman" w:hAnsi="Times New Roman" w:cs="Times New Roman"/>
      <w:sz w:val="26"/>
      <w:szCs w:val="26"/>
    </w:rPr>
  </w:style>
  <w:style w:type="paragraph" w:styleId="Footer">
    <w:name w:val="footer"/>
    <w:basedOn w:val="Normal"/>
    <w:link w:val="FooterChar"/>
    <w:uiPriority w:val="99"/>
    <w:rsid w:val="00D87C31"/>
    <w:pPr>
      <w:tabs>
        <w:tab w:val="center" w:pos="4320"/>
        <w:tab w:val="right" w:pos="8640"/>
      </w:tabs>
    </w:pPr>
  </w:style>
  <w:style w:type="character" w:customStyle="1" w:styleId="FooterChar">
    <w:name w:val="Footer Char"/>
    <w:basedOn w:val="DefaultParagraphFont"/>
    <w:link w:val="Footer"/>
    <w:uiPriority w:val="99"/>
    <w:rsid w:val="00D87C31"/>
    <w:rPr>
      <w:rFonts w:ascii="Times New Roman" w:eastAsia="Times New Roman" w:hAnsi="Times New Roman" w:cs="Times New Roman"/>
      <w:sz w:val="24"/>
      <w:szCs w:val="24"/>
    </w:rPr>
  </w:style>
  <w:style w:type="character" w:styleId="PageNumber">
    <w:name w:val="page number"/>
    <w:basedOn w:val="DefaultParagraphFont"/>
    <w:rsid w:val="00D87C31"/>
  </w:style>
  <w:style w:type="paragraph" w:styleId="Header">
    <w:name w:val="header"/>
    <w:basedOn w:val="Normal"/>
    <w:link w:val="HeaderChar"/>
    <w:uiPriority w:val="99"/>
    <w:rsid w:val="00D87C31"/>
    <w:pPr>
      <w:tabs>
        <w:tab w:val="center" w:pos="4320"/>
        <w:tab w:val="right" w:pos="8640"/>
      </w:tabs>
    </w:pPr>
  </w:style>
  <w:style w:type="character" w:customStyle="1" w:styleId="HeaderChar">
    <w:name w:val="Header Char"/>
    <w:basedOn w:val="DefaultParagraphFont"/>
    <w:link w:val="Header"/>
    <w:uiPriority w:val="99"/>
    <w:rsid w:val="00D87C31"/>
    <w:rPr>
      <w:rFonts w:ascii="Times New Roman" w:eastAsia="Times New Roman" w:hAnsi="Times New Roman" w:cs="Times New Roman"/>
      <w:sz w:val="24"/>
      <w:szCs w:val="24"/>
    </w:rPr>
  </w:style>
  <w:style w:type="paragraph" w:styleId="BodyTextIndent2">
    <w:name w:val="Body Text Indent 2"/>
    <w:basedOn w:val="Normal"/>
    <w:link w:val="BodyTextIndent2Char"/>
    <w:rsid w:val="00D87C31"/>
    <w:pPr>
      <w:ind w:firstLine="720"/>
      <w:jc w:val="both"/>
    </w:pPr>
    <w:rPr>
      <w:rFonts w:ascii="VNI-Times" w:hAnsi="VNI-Times"/>
      <w:b/>
      <w:bCs/>
      <w:i/>
      <w:iCs/>
      <w:u w:val="single"/>
      <w:lang w:val="en-CA"/>
    </w:rPr>
  </w:style>
  <w:style w:type="character" w:customStyle="1" w:styleId="BodyTextIndent2Char">
    <w:name w:val="Body Text Indent 2 Char"/>
    <w:basedOn w:val="DefaultParagraphFont"/>
    <w:link w:val="BodyTextIndent2"/>
    <w:rsid w:val="00D87C31"/>
    <w:rPr>
      <w:rFonts w:ascii="VNI-Times" w:eastAsia="Times New Roman" w:hAnsi="VNI-Times" w:cs="Times New Roman"/>
      <w:b/>
      <w:bCs/>
      <w:i/>
      <w:iCs/>
      <w:sz w:val="24"/>
      <w:szCs w:val="24"/>
      <w:u w:val="single"/>
      <w:lang w:val="en-CA"/>
    </w:rPr>
  </w:style>
  <w:style w:type="paragraph" w:styleId="BalloonText">
    <w:name w:val="Balloon Text"/>
    <w:basedOn w:val="Normal"/>
    <w:link w:val="BalloonTextChar"/>
    <w:uiPriority w:val="99"/>
    <w:semiHidden/>
    <w:unhideWhenUsed/>
    <w:rsid w:val="00770803"/>
    <w:rPr>
      <w:rFonts w:ascii="Tahoma" w:hAnsi="Tahoma" w:cs="Tahoma"/>
      <w:sz w:val="16"/>
      <w:szCs w:val="16"/>
    </w:rPr>
  </w:style>
  <w:style w:type="character" w:customStyle="1" w:styleId="BalloonTextChar">
    <w:name w:val="Balloon Text Char"/>
    <w:basedOn w:val="DefaultParagraphFont"/>
    <w:link w:val="BalloonText"/>
    <w:uiPriority w:val="99"/>
    <w:semiHidden/>
    <w:rsid w:val="007708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tuannguyen2226@outlook.com</dc:creator>
  <cp:lastModifiedBy>tuannguyen2226@outlook.com</cp:lastModifiedBy>
  <cp:revision>3</cp:revision>
  <dcterms:created xsi:type="dcterms:W3CDTF">2019-03-09T16:14:00Z</dcterms:created>
  <dcterms:modified xsi:type="dcterms:W3CDTF">2019-03-11T15:31:00Z</dcterms:modified>
</cp:coreProperties>
</file>