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EC0" w:rsidRDefault="002E4EC0" w:rsidP="002E4EC0">
      <w:pPr>
        <w:pStyle w:val="t-j"/>
        <w:shd w:val="clear" w:color="auto" w:fill="FFFFFF"/>
        <w:spacing w:before="0" w:beforeAutospacing="0" w:after="0" w:afterAutospacing="0" w:line="360" w:lineRule="atLeast"/>
        <w:jc w:val="both"/>
        <w:textAlignment w:val="baseline"/>
        <w:rPr>
          <w:color w:val="333333"/>
          <w:sz w:val="28"/>
          <w:szCs w:val="28"/>
        </w:rPr>
      </w:pPr>
      <w:r w:rsidRPr="002E4EC0">
        <w:rPr>
          <w:color w:val="333333"/>
          <w:sz w:val="28"/>
          <w:szCs w:val="28"/>
        </w:rPr>
        <w:t>Theo đó, toàn thành phố có 93.362 học sinh đăng ký dự tuyển, số học sinh đăng ký nguyện vọng 1 là 93.254 em, còn lại 108 học sinh chỉ đăng ký dự tuyển vào các lớp chuyên. Tổng chỉ tiêu tuyển sinh vào lớp 10 của các trường trên địa bàn TP Hà Nội năm học 2021-2022 là 67.446 học sinh.</w:t>
      </w:r>
    </w:p>
    <w:p w:rsidR="002E4EC0" w:rsidRPr="002E4EC0" w:rsidRDefault="002E4EC0" w:rsidP="002E4EC0">
      <w:pPr>
        <w:pStyle w:val="t-j"/>
        <w:shd w:val="clear" w:color="auto" w:fill="FFFFFF"/>
        <w:spacing w:before="0" w:beforeAutospacing="0" w:after="0" w:afterAutospacing="0" w:line="360" w:lineRule="atLeast"/>
        <w:jc w:val="both"/>
        <w:textAlignment w:val="baseline"/>
        <w:rPr>
          <w:color w:val="333333"/>
          <w:sz w:val="28"/>
          <w:szCs w:val="28"/>
        </w:rPr>
      </w:pPr>
    </w:p>
    <w:p w:rsidR="002E4EC0" w:rsidRDefault="002E4EC0" w:rsidP="002E4EC0">
      <w:pPr>
        <w:pStyle w:val="t-j"/>
        <w:shd w:val="clear" w:color="auto" w:fill="FFFFFF"/>
        <w:spacing w:before="0" w:beforeAutospacing="0" w:after="0" w:afterAutospacing="0" w:line="360" w:lineRule="atLeast"/>
        <w:jc w:val="both"/>
        <w:textAlignment w:val="baseline"/>
        <w:rPr>
          <w:color w:val="333333"/>
          <w:sz w:val="28"/>
          <w:szCs w:val="28"/>
        </w:rPr>
      </w:pPr>
      <w:r w:rsidRPr="002E4EC0">
        <w:rPr>
          <w:color w:val="333333"/>
          <w:sz w:val="28"/>
          <w:szCs w:val="28"/>
        </w:rPr>
        <w:t>Căn cứ vào số lượng học sinh đăng ký dự tuyển và chỉ tiêu được giao, học sinh có thể biết được “tỷ lệ chọi” vào lớp 10 của từng trường trung học phổ thông công lập năm học 2021-2022. Học sinh không được thay đổi nguyện vọng dự tuyển. </w:t>
      </w:r>
    </w:p>
    <w:p w:rsidR="002E4EC0" w:rsidRPr="002E4EC0" w:rsidRDefault="002E4EC0" w:rsidP="002E4EC0">
      <w:pPr>
        <w:pStyle w:val="t-j"/>
        <w:shd w:val="clear" w:color="auto" w:fill="FFFFFF"/>
        <w:spacing w:before="0" w:beforeAutospacing="0" w:after="0" w:afterAutospacing="0" w:line="360" w:lineRule="atLeast"/>
        <w:jc w:val="both"/>
        <w:textAlignment w:val="baseline"/>
        <w:rPr>
          <w:color w:val="333333"/>
          <w:sz w:val="28"/>
          <w:szCs w:val="28"/>
        </w:rPr>
      </w:pPr>
    </w:p>
    <w:p w:rsidR="002E4EC0" w:rsidRDefault="002E4EC0" w:rsidP="002E4EC0">
      <w:pPr>
        <w:pStyle w:val="t-j"/>
        <w:shd w:val="clear" w:color="auto" w:fill="FFFFFF"/>
        <w:spacing w:before="0" w:beforeAutospacing="0" w:after="0" w:afterAutospacing="0" w:line="360" w:lineRule="atLeast"/>
        <w:jc w:val="both"/>
        <w:textAlignment w:val="baseline"/>
        <w:rPr>
          <w:color w:val="333333"/>
          <w:sz w:val="28"/>
          <w:szCs w:val="28"/>
        </w:rPr>
      </w:pPr>
      <w:r w:rsidRPr="002E4EC0">
        <w:rPr>
          <w:color w:val="333333"/>
          <w:sz w:val="28"/>
          <w:szCs w:val="28"/>
        </w:rPr>
        <w:t>Đây là năm đầu tiên Sở Giáo dục và Đào tạo Hà Nội cho phép mỗi học sinh được đăng ký dự tuyển tối đa vào 3 trường trung học phổ thông công lập, xếp theo thứ tự nguyện vọng 1, nguyện vọng 2 và nguyện vọng 3.</w:t>
      </w:r>
    </w:p>
    <w:p w:rsidR="002E4EC0" w:rsidRPr="002E4EC0" w:rsidRDefault="002E4EC0" w:rsidP="002E4EC0">
      <w:pPr>
        <w:pStyle w:val="t-j"/>
        <w:shd w:val="clear" w:color="auto" w:fill="FFFFFF"/>
        <w:spacing w:before="0" w:beforeAutospacing="0" w:after="0" w:afterAutospacing="0" w:line="360" w:lineRule="atLeast"/>
        <w:jc w:val="both"/>
        <w:textAlignment w:val="baseline"/>
        <w:rPr>
          <w:color w:val="333333"/>
          <w:sz w:val="28"/>
          <w:szCs w:val="28"/>
        </w:rPr>
      </w:pPr>
    </w:p>
    <w:p w:rsidR="002E4EC0" w:rsidRDefault="002E4EC0" w:rsidP="002E4EC0">
      <w:pPr>
        <w:pStyle w:val="NormalWeb"/>
        <w:shd w:val="clear" w:color="auto" w:fill="FFFFFF"/>
        <w:spacing w:before="0" w:beforeAutospacing="0" w:after="0" w:afterAutospacing="0" w:line="360" w:lineRule="atLeast"/>
        <w:jc w:val="both"/>
        <w:textAlignment w:val="baseline"/>
        <w:rPr>
          <w:color w:val="333333"/>
          <w:sz w:val="28"/>
          <w:szCs w:val="28"/>
        </w:rPr>
      </w:pPr>
      <w:r w:rsidRPr="002E4EC0">
        <w:rPr>
          <w:color w:val="333333"/>
          <w:sz w:val="28"/>
          <w:szCs w:val="28"/>
        </w:rPr>
        <w:t>Chi tiết số lượng học sinh đăng ký </w:t>
      </w:r>
      <w:r>
        <w:rPr>
          <w:color w:val="333333"/>
          <w:sz w:val="28"/>
          <w:szCs w:val="28"/>
        </w:rPr>
        <w:t xml:space="preserve">thi vào lớp 10 </w:t>
      </w:r>
      <w:r w:rsidRPr="002E4EC0">
        <w:rPr>
          <w:color w:val="333333"/>
          <w:sz w:val="28"/>
          <w:szCs w:val="28"/>
        </w:rPr>
        <w:t> ở từng trường như s</w:t>
      </w:r>
      <w:r w:rsidRPr="002E4EC0">
        <w:rPr>
          <w:color w:val="333333"/>
          <w:sz w:val="28"/>
          <w:szCs w:val="28"/>
        </w:rPr>
        <w:t>au</w:t>
      </w:r>
    </w:p>
    <w:p w:rsidR="002E4EC0" w:rsidRPr="002E4EC0" w:rsidRDefault="002E4EC0" w:rsidP="002E4EC0">
      <w:pPr>
        <w:pStyle w:val="NormalWeb"/>
        <w:shd w:val="clear" w:color="auto" w:fill="FFFFFF"/>
        <w:spacing w:before="0" w:beforeAutospacing="0" w:after="0" w:afterAutospacing="0" w:line="360" w:lineRule="atLeast"/>
        <w:jc w:val="both"/>
        <w:textAlignment w:val="baseline"/>
        <w:rPr>
          <w:color w:val="333333"/>
          <w:sz w:val="28"/>
          <w:szCs w:val="28"/>
        </w:rPr>
      </w:pPr>
    </w:p>
    <w:p w:rsidR="00FE31FC" w:rsidRPr="002E4EC0" w:rsidRDefault="00774ACC" w:rsidP="002E4EC0">
      <w:pPr>
        <w:jc w:val="both"/>
        <w:rPr>
          <w:rFonts w:cs="Times New Roman"/>
          <w:sz w:val="28"/>
          <w:szCs w:val="28"/>
        </w:rPr>
      </w:pPr>
      <w:bookmarkStart w:id="0" w:name="_GoBack"/>
      <w:r w:rsidRPr="002E4EC0">
        <w:rPr>
          <w:rFonts w:cs="Times New Roman"/>
          <w:noProof/>
          <w:sz w:val="28"/>
          <w:szCs w:val="28"/>
        </w:rPr>
        <w:drawing>
          <wp:inline distT="0" distB="0" distL="0" distR="0">
            <wp:extent cx="5733415" cy="2794572"/>
            <wp:effectExtent l="0" t="0" r="635" b="6350"/>
            <wp:docPr id="1" name="Picture 1"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trường THPT công lập có 'tỷ lệ chọi' cao nhất Hà Nội 20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2794572"/>
                    </a:xfrm>
                    <a:prstGeom prst="rect">
                      <a:avLst/>
                    </a:prstGeom>
                    <a:noFill/>
                    <a:ln>
                      <a:noFill/>
                    </a:ln>
                  </pic:spPr>
                </pic:pic>
              </a:graphicData>
            </a:graphic>
          </wp:inline>
        </w:drawing>
      </w:r>
      <w:bookmarkEnd w:id="0"/>
    </w:p>
    <w:p w:rsidR="00774ACC" w:rsidRPr="002E4EC0" w:rsidRDefault="00774ACC" w:rsidP="002E4EC0">
      <w:pPr>
        <w:jc w:val="both"/>
        <w:rPr>
          <w:rFonts w:cs="Times New Roman"/>
          <w:sz w:val="28"/>
          <w:szCs w:val="28"/>
        </w:rPr>
      </w:pPr>
      <w:r w:rsidRPr="002E4EC0">
        <w:rPr>
          <w:rFonts w:cs="Times New Roman"/>
          <w:noProof/>
          <w:sz w:val="28"/>
          <w:szCs w:val="28"/>
        </w:rPr>
        <w:drawing>
          <wp:inline distT="0" distB="0" distL="0" distR="0">
            <wp:extent cx="5733415" cy="2183928"/>
            <wp:effectExtent l="0" t="0" r="635" b="6985"/>
            <wp:docPr id="3" name="Picture 3"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 15 trường THPT công lập có 'tỷ lệ chọi' cao nhất Hà Nội 20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2183928"/>
                    </a:xfrm>
                    <a:prstGeom prst="rect">
                      <a:avLst/>
                    </a:prstGeom>
                    <a:noFill/>
                    <a:ln>
                      <a:noFill/>
                    </a:ln>
                  </pic:spPr>
                </pic:pic>
              </a:graphicData>
            </a:graphic>
          </wp:inline>
        </w:drawing>
      </w:r>
    </w:p>
    <w:p w:rsidR="00774ACC" w:rsidRPr="002E4EC0" w:rsidRDefault="00774ACC" w:rsidP="002E4EC0">
      <w:pPr>
        <w:jc w:val="both"/>
        <w:rPr>
          <w:rFonts w:cs="Times New Roman"/>
          <w:sz w:val="28"/>
          <w:szCs w:val="28"/>
        </w:rPr>
      </w:pPr>
      <w:r w:rsidRPr="002E4EC0">
        <w:rPr>
          <w:rFonts w:cs="Times New Roman"/>
          <w:noProof/>
          <w:sz w:val="28"/>
          <w:szCs w:val="28"/>
        </w:rPr>
        <w:lastRenderedPageBreak/>
        <w:drawing>
          <wp:inline distT="0" distB="0" distL="0" distR="0">
            <wp:extent cx="5733415" cy="3464842"/>
            <wp:effectExtent l="0" t="0" r="635" b="2540"/>
            <wp:docPr id="4" name="Picture 4"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15 trường THPT công lập có 'tỷ lệ chọi' cao nhất Hà Nội 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464842"/>
                    </a:xfrm>
                    <a:prstGeom prst="rect">
                      <a:avLst/>
                    </a:prstGeom>
                    <a:noFill/>
                    <a:ln>
                      <a:noFill/>
                    </a:ln>
                  </pic:spPr>
                </pic:pic>
              </a:graphicData>
            </a:graphic>
          </wp:inline>
        </w:drawing>
      </w:r>
    </w:p>
    <w:p w:rsidR="00774ACC" w:rsidRPr="002E4EC0" w:rsidRDefault="00774ACC" w:rsidP="002E4EC0">
      <w:pPr>
        <w:jc w:val="both"/>
        <w:rPr>
          <w:rFonts w:cs="Times New Roman"/>
          <w:sz w:val="28"/>
          <w:szCs w:val="28"/>
        </w:rPr>
      </w:pPr>
      <w:r w:rsidRPr="002E4EC0">
        <w:rPr>
          <w:rFonts w:cs="Times New Roman"/>
          <w:noProof/>
          <w:sz w:val="28"/>
          <w:szCs w:val="28"/>
        </w:rPr>
        <w:drawing>
          <wp:inline distT="0" distB="0" distL="0" distR="0">
            <wp:extent cx="5733415" cy="3456182"/>
            <wp:effectExtent l="0" t="0" r="635" b="0"/>
            <wp:docPr id="5" name="Picture 5"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 15 trường THPT công lập có 'tỷ lệ chọi' cao nhất Hà Nội 2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456182"/>
                    </a:xfrm>
                    <a:prstGeom prst="rect">
                      <a:avLst/>
                    </a:prstGeom>
                    <a:noFill/>
                    <a:ln>
                      <a:noFill/>
                    </a:ln>
                  </pic:spPr>
                </pic:pic>
              </a:graphicData>
            </a:graphic>
          </wp:inline>
        </w:drawing>
      </w:r>
    </w:p>
    <w:p w:rsidR="00774ACC" w:rsidRPr="002E4EC0" w:rsidRDefault="00774ACC" w:rsidP="002E4EC0">
      <w:pPr>
        <w:jc w:val="both"/>
        <w:rPr>
          <w:rFonts w:cs="Times New Roman"/>
          <w:sz w:val="28"/>
          <w:szCs w:val="28"/>
        </w:rPr>
      </w:pPr>
      <w:r w:rsidRPr="002E4EC0">
        <w:rPr>
          <w:rFonts w:cs="Times New Roman"/>
          <w:noProof/>
          <w:sz w:val="28"/>
          <w:szCs w:val="28"/>
        </w:rPr>
        <w:lastRenderedPageBreak/>
        <w:drawing>
          <wp:inline distT="0" distB="0" distL="0" distR="0">
            <wp:extent cx="5733415" cy="3007497"/>
            <wp:effectExtent l="0" t="0" r="635" b="2540"/>
            <wp:docPr id="6" name="Picture 6"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15 trường THPT công lập có 'tỷ lệ chọi' cao nhất Hà Nội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007497"/>
                    </a:xfrm>
                    <a:prstGeom prst="rect">
                      <a:avLst/>
                    </a:prstGeom>
                    <a:noFill/>
                    <a:ln>
                      <a:noFill/>
                    </a:ln>
                  </pic:spPr>
                </pic:pic>
              </a:graphicData>
            </a:graphic>
          </wp:inline>
        </w:drawing>
      </w:r>
    </w:p>
    <w:p w:rsidR="00774ACC" w:rsidRPr="002E4EC0" w:rsidRDefault="00774ACC" w:rsidP="002E4EC0">
      <w:pPr>
        <w:jc w:val="both"/>
        <w:rPr>
          <w:rFonts w:cs="Times New Roman"/>
          <w:sz w:val="28"/>
          <w:szCs w:val="28"/>
        </w:rPr>
      </w:pPr>
      <w:r w:rsidRPr="002E4EC0">
        <w:rPr>
          <w:rFonts w:cs="Times New Roman"/>
          <w:noProof/>
          <w:sz w:val="28"/>
          <w:szCs w:val="28"/>
        </w:rPr>
        <w:drawing>
          <wp:inline distT="0" distB="0" distL="0" distR="0">
            <wp:extent cx="5733415" cy="4106461"/>
            <wp:effectExtent l="0" t="0" r="635" b="8890"/>
            <wp:docPr id="7" name="Picture 7"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15 trường THPT công lập có 'tỷ lệ chọi' cao nhất Hà Nội 20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106461"/>
                    </a:xfrm>
                    <a:prstGeom prst="rect">
                      <a:avLst/>
                    </a:prstGeom>
                    <a:noFill/>
                    <a:ln>
                      <a:noFill/>
                    </a:ln>
                  </pic:spPr>
                </pic:pic>
              </a:graphicData>
            </a:graphic>
          </wp:inline>
        </w:drawing>
      </w:r>
    </w:p>
    <w:p w:rsidR="00774ACC" w:rsidRPr="002E4EC0" w:rsidRDefault="00774ACC" w:rsidP="002E4EC0">
      <w:pPr>
        <w:jc w:val="both"/>
        <w:rPr>
          <w:rFonts w:cs="Times New Roman"/>
          <w:sz w:val="28"/>
          <w:szCs w:val="28"/>
        </w:rPr>
      </w:pPr>
      <w:r w:rsidRPr="002E4EC0">
        <w:rPr>
          <w:rFonts w:cs="Times New Roman"/>
          <w:noProof/>
          <w:sz w:val="28"/>
          <w:szCs w:val="28"/>
        </w:rPr>
        <w:lastRenderedPageBreak/>
        <w:drawing>
          <wp:inline distT="0" distB="0" distL="0" distR="0">
            <wp:extent cx="5733415" cy="2377791"/>
            <wp:effectExtent l="0" t="0" r="635" b="3810"/>
            <wp:docPr id="8" name="Picture 8"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15 trường THPT công lập có 'tỷ lệ chọi' cao nhất Hà Nội 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2377791"/>
                    </a:xfrm>
                    <a:prstGeom prst="rect">
                      <a:avLst/>
                    </a:prstGeom>
                    <a:noFill/>
                    <a:ln>
                      <a:noFill/>
                    </a:ln>
                  </pic:spPr>
                </pic:pic>
              </a:graphicData>
            </a:graphic>
          </wp:inline>
        </w:drawing>
      </w:r>
    </w:p>
    <w:p w:rsidR="00774ACC" w:rsidRPr="002E4EC0" w:rsidRDefault="00774ACC" w:rsidP="002E4EC0">
      <w:pPr>
        <w:jc w:val="both"/>
        <w:rPr>
          <w:rFonts w:cs="Times New Roman"/>
          <w:sz w:val="28"/>
          <w:szCs w:val="28"/>
        </w:rPr>
      </w:pPr>
      <w:r w:rsidRPr="002E4EC0">
        <w:rPr>
          <w:rFonts w:cs="Times New Roman"/>
          <w:noProof/>
          <w:sz w:val="28"/>
          <w:szCs w:val="28"/>
        </w:rPr>
        <w:drawing>
          <wp:inline distT="0" distB="0" distL="0" distR="0">
            <wp:extent cx="5733415" cy="2023244"/>
            <wp:effectExtent l="0" t="0" r="635" b="0"/>
            <wp:docPr id="9" name="Picture 9" descr="Top 15 trường THPT công lập có 'tỷ lệ chọi' cao nhất Hà Nộ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p 15 trường THPT công lập có 'tỷ lệ chọi' cao nhất Hà Nội 20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2023244"/>
                    </a:xfrm>
                    <a:prstGeom prst="rect">
                      <a:avLst/>
                    </a:prstGeom>
                    <a:noFill/>
                    <a:ln>
                      <a:noFill/>
                    </a:ln>
                  </pic:spPr>
                </pic:pic>
              </a:graphicData>
            </a:graphic>
          </wp:inline>
        </w:drawing>
      </w:r>
    </w:p>
    <w:sectPr w:rsidR="00774ACC" w:rsidRPr="002E4EC0" w:rsidSect="00CA73A3">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ACC"/>
    <w:rsid w:val="002E4EC0"/>
    <w:rsid w:val="00774ACC"/>
    <w:rsid w:val="00CA73A3"/>
    <w:rsid w:val="00FE3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EC4C"/>
  <w15:chartTrackingRefBased/>
  <w15:docId w15:val="{80F2AF1B-1535-4755-AEED-AE279D28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j">
    <w:name w:val="t-j"/>
    <w:basedOn w:val="Normal"/>
    <w:rsid w:val="002E4EC0"/>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2E4EC0"/>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2E4E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80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122</Words>
  <Characters>696</Characters>
  <Application>Microsoft Office Word</Application>
  <DocSecurity>0</DocSecurity>
  <Lines>5</Lines>
  <Paragraphs>1</Paragraphs>
  <ScaleCrop>false</ScaleCrop>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2021-05-25T07:58:00Z</dcterms:created>
  <dcterms:modified xsi:type="dcterms:W3CDTF">2021-05-25T08:16:00Z</dcterms:modified>
</cp:coreProperties>
</file>