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PHIẾU HỌC TẬP SỐ 4- ĐỊA LÍ 12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 DUNG ÔN TẬP BÀI 26,27,28, THỰC HÀNH, ATLAT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Đây là một trong những ngành công nghiệp trọng điểm của nước ta hiện nay.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Hoá chất - phân bón - cao su.   B. Luyện kim.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Chế biến gỗ và lâm sản.            D. Sành - sứ - thuỷ tinh.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Đây là trung tâm công nghiệp có quy mô lớn nhất của Duyên hải miền Trung.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Thanh Hoá.               B. Vinh.             C. Đà Nẵng.          D. Nha Trang.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Đây là một trong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 phương hướng nhằm hoàn thiện cơ cấu ngành công nghiệp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 ta.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Đẩy mạnh phát triển các ngành công nghiệp trọng điểm.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Tăng nhanh tỉ trọng các ngành công nghiệp nhóm A.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Cân đối tỉ trọng giữa nhóm A và nhóm B.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Xây dựng một cơ cấu ngành tương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đối linh hoạt.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 không phải là một đặc điểm quan trọng của các ngành công nghiệp trọng điểm của nước ta hiện nay :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Có thế mạnh lâu dài để phát triển.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Đem lại hiệu quả kinh tế cao.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Có tác động đến sự phát triển các ngành khác.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Chiếm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ỉ trọng cao trong cơ cấu giá trị sản phẩm.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 cách phân loại hiện hành nước ta có: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2 nhóm với 28 ngành.              B. 3 nhóm với 29 ngành.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4 nhóm với 30 ngành.              D. 5 nhóm với 31 ngành.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Ý nào sau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đây không phải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phương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hướng chủ yếu để tiếp tục hoàn thiện cơ cấu ngành công nghiệp ở nước ta hiện nay?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Xây dựng một cơ cấu ngành công nghiệp tương đối linh hoạt.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Đẩy mạnh phát triển ở tất cả các ngành công nghiệp.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Đầu tư theo chiều sâu, đổi mới trang thiết bị và côn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nghệ.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Đẩ y mạnh phát triển các ngành công nghiệp trọng điểm.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Câu 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 vùng có giá trị sản xuất công nghiệp chiếm 80% sản lượng của cả nước là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Bộ, Đồng bằng sông Hồng, Đồng bằng sông Cửu Long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sông Hồng, Đồng bằng sông Cửu Long, Bắc Trung Bộ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Long, Bắc Trung Bộ, Duyên hải Nam Trung Bộ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Bắc Trung Bộ, Đông Nam Bộ, Đồng bằng sông Cửu Long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Câu 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 nào sau đây không phải là kết quả trực tiếp của việc đầu tư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chiều sâu, đổi mới trang thiết bị và công nghệ trong công nghiệp ?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Hạ giá thành sản phẩm                                    B. Tăng năng suất lao động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Đa dạng hóa sản phẩm                                    D. Nâng cao chất lượng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Vùng tập tru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 than nâu với quy mô lớn ở nước ta là :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Quảng Ninh.            B. Lạng Sơn                C. Đồng bằng sông Hồng.          D. Cà Mau.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Khó khăn lớn nhất của việc khai thác thuỷ điện của nước ta là :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Sông ngòi ngắn dốc, tiềm năng thuỷ điện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hấp.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Miền núi và trung du cơ sở hạ tầng còn yếu.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Sự phân mùa của khí hậu làm lượng nước không đều.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Sông ngòi của nước ta có lưu lượng nhỏ.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Dầu mỏ, khí đốt có tiềm năng và triển vọng lớn của nước ta tập trung ở :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Bể trầm tích sông Hồng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B. Bể trầm tích Thổ Chu - Mã Lai.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Bể trầm tích Cửu Long.         D. Bể trầm tích Nam Côn Sơn.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 là đặc điểm của ngành chế biến sản phẩm chăn nuôi.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Gắn liền với các vùng chăn nuôi bò sữa và bò thịt.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Chưa phát triển mạnh vì thị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ường tiêu thụ bị hạn chế.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Gắn liền với các thành phố lớn vì có nhu cầu thị trường.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Chưa phát triển mạnh vì ngành chăn nuôi để lấy thịt và sữa còn yếu.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Vùng trồng và chế biến thuốc lá hàng đầu của nước ta hiện nay là :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Trung du và miền nú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Bắc Bộ.          B. Bắc Trung Bộ.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Nam Trung Bộ.                                 D. Đông Nam Bộ.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Thế mạnh hàng đầu để phát triển công nghiệp chế biến lương thực thực phẩm ở nước ta hiện nay là :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Có thị trường xuất khẩu rộng mở.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Có nguồn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 động dồi dào, lương thấp.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Có nguồn nguyên liệu tại chỗ đa dạng phong phú.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Có nhiều cơ sở, phân bố rộng khắp trên cả nước.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 là cơ sở để phân chia ngành công nghiệp chế biến lương thực thực phẩm thành 3 phân ngành.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Công dụng của sản phẩm.     B. Đặc điểm sản xuất.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Nguồn nguyên liệu.               D. Phân bố sản xuất.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 là những địa danh làm nước mắm nổi tiếng nhất ở nước ta.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Cát Hải (Hải Phòng), Nam Ô ( Đà Nẵng), Tuy Hoà (Phú Yên).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Phú Quốc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Kiên Giang), Long Xuyên (An Giang), Vũng Tàu (Bà Rịa - Vũng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Tàu).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C. Cát Hải (Hải Phòng), Phan Thiết (Bình Thuận), Phú Quốc (Kiên Giang).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Phan Thiết (Bình Thuận), Nha Trang (Khánh Hoà), Tuy Hoà (Phú Yên).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 nghiệp chế biến lương thực thực ph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ẩm là ngành công nghiệp trọng điểm của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 ta hiện nay vì :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Có thế mạnh lâu dài để phát triển.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Chiếm tỉ trọng lớn nhất trong cơ cấu giá trị sản lượng công nghiệp.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Có liên quan, tác động đến sự phát triển của tất cả các ngành kinh tế khác.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đem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lại hiệu quả cao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 địa điểm dưới đây, nơi nào là một điểm công nghiệp ?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Quy Nhơn.    B. Tĩnh Túc.                 C. Bắc Giang.    D. Hạ Long.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 thức tổ chức lãnh thổ nào sau đây không được xem tương đương với một khu công nghiệp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Khu chế xuất.                         B. Khu công nghệ cao.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Khu công nghiệp tập trung.   D. Khu kinh tế mở.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nhân tố bên trong ảnh hưởng tới tổ chức lãnh thổ công nghiệp là: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Tài nguyên thiên nhiên, điều kiện kinh tế-xã hội, thị trư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ờng.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Vị trí địa lí, tài nguyên thiên nhiên, điều kiện kinh tế-xã hội.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Tài nguyên thiên nhiên, thị trường, hợp tác quốc tế.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Thị trường, vị trí địa lí, điều kiện kinh tế-xã hội.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 21. Căn cứ vào Atlat Địa lí Việt Nam trang 18, hãy cho biết vùng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ó diện tích đất phi nông nghiệp nhiều nhất là vùng nào?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Duyên hải Nam Trung Bộ.                              B. Tây Nguyên.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Đông Nam Bộ.                                                 D. Đồng bằng sông Cửu Long.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lí Việt Nam trang 18, hãy cho biết trong vùng Đồng bằng sông Cửu Long, loại đất nào chiếm diện tích lớn nhất?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Đất trồng cây công nghiệp lâu năm và cây ăn quả.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Đất trồng cây lương thực, thực phẩm và cây ăn quả.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Đất mặt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nước nuôi trồng thủy sản.               D. Đất lâm nghiệp có rừng.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lí Việt Nam trang 18, hãy cho biết trong các vùng sau, vùng nào nuôi trâu nhiều nhất?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Trung du và miền núi Bắc Bộ.                        B. Đồ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bằng Sông Hồng.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Bắc Trung Bộ.                                                 D. Duyên hải Nam trung Bộ.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lí Việt Nam trang 18, hãy cho biết cây ăn quả không phải là cây chuyên môn hóa của vùng nào sau đây?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Duyên hải Nam Trung Bộ.                              B. Tây Nguyên.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Đông Nam Bộ.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D. Đồng bằng sông Cửu Long.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Câu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lí Việt Nam trang 18, hãy cho biết cây mía không phải là cây chuyên môn hóa của vùng nào sau đây?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Căn cứ vào Atlat Địa lý Việt Nam trang 19, hãy cho biết tỉnh có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iện tích trồng lúa so với diện tích trồng cây lương thực dưới 60 % 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Tây Ninh.                B. Bình Phước.                C. Ninh Thuận.             D. Bình Thuận.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Căn cứ vào Atlat Địa lý Việt Nam trang 19, hãy cho biết tỉnh có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ện tích trồng lúa so với diện tích trồng cây lương thực trên 90 % 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Thái Bình.               B. Thanh Hóa.                 C. Hòa Bình.                 D. Nghệ An.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Căn cứ vào Atlat Địa lý Việt Nam trang 19, hãy cho biết cây chè phân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bố ở các tỉnh nào sau đây ?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Hà Giang, Yên Bái, Phú Thọ, Thái Nguyên, Lâm Đồng.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Hà Giang, Lào Cai, Yên Bái, Thái Nguyên, Lâm Đồng.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Hà Giang, Yên Bái, Phú Thọ, Sơn La, Điện Biên, Lâm Đồng.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Hà Giang, Cao Bằng, Bắc Kạn, Thái Nguyên, Lâm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ồng.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Căn cứ vào Atlat Địa lý Việt Nam trang 19, hãy cho biết tỉnh có sản lượng lúa cao nhất ?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Cần Thơ.                B. Sóc Trăng.                  C. An Giang.                 D. Trà Vinh.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lý Việt Nam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trang 19, hãy cho biết tỉnh có diện tích trồng cây công nghiệp lâu năm cao nhất ?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Đắc Nông.              B. Lâm Đồng.                 C. Bình Thuận.              D. Ninh Thuận.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Câu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Căn cứ vào Atlat Địa lý Việt Nam trang 19, hãy cho biết tỉnh nào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sau đây có số lượng gia cầm trên 9 triệu con?  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Quảng Bình.           B. Quảng Trị.                  C. Nghệ An.                  D. Hà Tĩnh.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Căn cứ vào Atlat Địa lý Việt Nam trang 19, hãy cho biết tỉnh nào không có diện tích trồng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cây lúa so với diện tích trồng cây lương thực từ 60-70% ?          </w:t>
      </w:r>
    </w:p>
    <w:p w:rsidR="00297089" w:rsidRDefault="009F514F">
      <w:pPr>
        <w:pStyle w:val="normal0"/>
        <w:widowControl w:val="0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Lạng Sơn.                B. Thái Nguyên.             C. Bắc Cạn.                D. Tuyên Quang.  </w:t>
      </w:r>
    </w:p>
    <w:p w:rsidR="00297089" w:rsidRDefault="009F514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33 </w:t>
      </w:r>
    </w:p>
    <w:p w:rsidR="00297089" w:rsidRDefault="009F514F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Cho bảng số liệu: Năng suất lúa cả năm của cả nước, Đồng bằng sông Hồng, Đồng bằng Sông Cửu Long.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(tạ/ha)</w:t>
      </w:r>
    </w:p>
    <w:tbl>
      <w:tblPr>
        <w:tblStyle w:val="a"/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0"/>
        <w:gridCol w:w="1620"/>
        <w:gridCol w:w="2700"/>
        <w:gridCol w:w="3240"/>
      </w:tblGrid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 nước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bằng sông Hồng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Bằng Sông Cửu Long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1995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44.4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40.2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42.4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55.2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42.3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54.3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50.4</w:t>
            </w:r>
          </w:p>
        </w:tc>
      </w:tr>
    </w:tbl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Nhận xét nào sau đây đúng: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năng suất lúa cả nước tăng liên tục qua các năm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năng suất luấ ĐBSH cao hơn ĐBSCL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C.năng suất lúa của ĐBSH năm 1995 thấp hơn ĐBSCL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D.năng suất lúa ĐBSCL tăng đều qua các năm</w:t>
      </w:r>
    </w:p>
    <w:p w:rsidR="00297089" w:rsidRDefault="009F514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34: </w:t>
      </w:r>
    </w:p>
    <w:p w:rsidR="00297089" w:rsidRDefault="009F514F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 bảng số liệu: Diện tích gieo trồng  lúa cả năm của cả nước, Đồng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bằng sông Hồng, Đồng bằng Sông Cửu Long.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(nghìn ha)</w:t>
      </w:r>
    </w:p>
    <w:tbl>
      <w:tblPr>
        <w:tblStyle w:val="a0"/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0"/>
        <w:gridCol w:w="1620"/>
        <w:gridCol w:w="2700"/>
        <w:gridCol w:w="3240"/>
      </w:tblGrid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 nước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bằng sông Hồng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Bằng Sông Cửu Long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6766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3193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7666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3946</w:t>
            </w:r>
          </w:p>
        </w:tc>
      </w:tr>
      <w:tr w:rsidR="00297089"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2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</w:t>
            </w:r>
          </w:p>
        </w:tc>
        <w:tc>
          <w:tcPr>
            <w:tcW w:w="270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3240" w:type="dxa"/>
          </w:tcPr>
          <w:p w:rsidR="00297089" w:rsidRDefault="009F51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3826</w:t>
            </w:r>
          </w:p>
        </w:tc>
      </w:tr>
    </w:tbl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Nên vẽ biểu đồ nào trong các dạng biểu đồ dưới đây: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cột                 B. đường biểu diễn                   C. tròn                             D. miền</w:t>
      </w:r>
    </w:p>
    <w:p w:rsidR="00297089" w:rsidRDefault="009F514F">
      <w:pPr>
        <w:pStyle w:val="normal0"/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35</w:t>
      </w:r>
    </w:p>
    <w:p w:rsidR="00297089" w:rsidRDefault="009F514F">
      <w:pPr>
        <w:pStyle w:val="normal0"/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Cho bảng số liệu: Giá trị xuất khẩu và nhập khẩu nước ta giai đoạn 1990 – 2005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 đơn vị: tỉ USD)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3"/>
        <w:gridCol w:w="1069"/>
        <w:gridCol w:w="1029"/>
        <w:gridCol w:w="1135"/>
        <w:gridCol w:w="1095"/>
        <w:gridCol w:w="1056"/>
        <w:gridCol w:w="1016"/>
        <w:gridCol w:w="977"/>
      </w:tblGrid>
      <w:tr w:rsidR="00297089">
        <w:tc>
          <w:tcPr>
            <w:tcW w:w="1973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06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2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3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9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5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1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77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297089">
        <w:tc>
          <w:tcPr>
            <w:tcW w:w="1973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 trị xuất khẩu</w:t>
            </w:r>
          </w:p>
        </w:tc>
        <w:tc>
          <w:tcPr>
            <w:tcW w:w="106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2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9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05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01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977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32.4</w:t>
            </w:r>
          </w:p>
        </w:tc>
      </w:tr>
      <w:tr w:rsidR="00297089">
        <w:tc>
          <w:tcPr>
            <w:tcW w:w="1973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 trị nhập khẩu</w:t>
            </w:r>
          </w:p>
        </w:tc>
        <w:tc>
          <w:tcPr>
            <w:tcW w:w="106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29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3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095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05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016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977" w:type="dxa"/>
          </w:tcPr>
          <w:p w:rsidR="00297089" w:rsidRDefault="009F514F">
            <w:pPr>
              <w:pStyle w:val="normal0"/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36.8</w:t>
            </w:r>
          </w:p>
        </w:tc>
      </w:tr>
    </w:tbl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Chọn dạng biểu đồ thích hợp cho bảng số liệu trên: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A.cột           B. đường biểu diễn                C. miền                  D. tròn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36</w:t>
      </w:r>
      <w:r>
        <w:rPr>
          <w:rFonts w:ascii="Times New Roman" w:eastAsia="Times New Roman" w:hAnsi="Times New Roman" w:cs="Times New Roman"/>
          <w:sz w:val="28"/>
          <w:szCs w:val="28"/>
        </w:rPr>
        <w:t>: cho biết biểu đồ dưới đây còn thiếu nội dung gì?</w:t>
      </w:r>
    </w:p>
    <w:p w:rsidR="00297089" w:rsidRDefault="009F514F">
      <w:pPr>
        <w:pStyle w:val="normal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drawing>
          <wp:inline distT="0" distB="0" distL="0" distR="0">
            <wp:extent cx="3543300" cy="2034031"/>
            <wp:effectExtent l="0" t="0" r="0" b="0"/>
            <wp:docPr id="1" name="image1.png" descr="C:\Users\pc\Downloads\bi-quyet-nhan-xet-va-ve-bieu-do-trong-mon-thi-dia-ly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wnloads\bi-quyet-nhan-xet-va-ve-bieu-do-trong-mon-thi-dia-ly_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34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7089" w:rsidRDefault="009F514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tên biểu đồ         B. chú thích          C. số liệu                  D.kí hiệu</w:t>
      </w:r>
    </w:p>
    <w:p w:rsidR="00297089" w:rsidRDefault="009F514F">
      <w:pPr>
        <w:pStyle w:val="normal0"/>
        <w:spacing w:before="280" w:after="28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Câu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Cho bảng số liệu:</w:t>
      </w:r>
    </w:p>
    <w:tbl>
      <w:tblPr>
        <w:tblStyle w:val="a2"/>
        <w:tblW w:w="9360" w:type="dxa"/>
        <w:tblLayout w:type="fixed"/>
        <w:tblLook w:val="0400"/>
      </w:tblPr>
      <w:tblGrid>
        <w:gridCol w:w="9360"/>
      </w:tblGrid>
      <w:tr w:rsidR="00297089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089" w:rsidRDefault="009F514F">
            <w:pPr>
              <w:pStyle w:val="normal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val="vi-VN"/>
              </w:rPr>
              <w:drawing>
                <wp:inline distT="0" distB="0" distL="0" distR="0">
                  <wp:extent cx="5727700" cy="1250950"/>
                  <wp:effectExtent l="0" t="0" r="0" b="0"/>
                  <wp:docPr id="2" name="image2.jpg" descr="Description: đề thi minh họa 2017, kỳ thi thpt quốc gia 2017, đề thi mẫu 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đề thi minh họa 2017, kỳ thi thpt quốc gia 2017, đề thi mẫu 2017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1250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089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089" w:rsidRDefault="0029708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7089" w:rsidRDefault="009F514F">
      <w:pPr>
        <w:pStyle w:val="normal0"/>
        <w:spacing w:before="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Theo bảng trên, hãy cho biết nhận xét nào sau đây không đúng về diện tích và sản lượng lúa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cả năm của Đồng bằng sông Hồng và Đồng bằng sông Cửu Long năm 2005 và năm 2014?</w:t>
      </w:r>
    </w:p>
    <w:p w:rsidR="00297089" w:rsidRDefault="009F514F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Sản lượng ở Đồng bằng sông Cửu Long luôn lớn hơn Đồng bằng sông Hồng.</w:t>
      </w:r>
    </w:p>
    <w:p w:rsidR="00297089" w:rsidRDefault="009F514F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Diện tích ở Đồng bằng sông Cửu Long tăng nhanh hơn sản lượng.</w:t>
      </w:r>
    </w:p>
    <w:p w:rsidR="00297089" w:rsidRDefault="009F514F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Diện tích tăng, sản lượng tăng ở Đồng bằng sông Cửu Long.</w:t>
      </w:r>
    </w:p>
    <w:p w:rsidR="00297089" w:rsidRDefault="009F514F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Diện tích giảm, sản lượng tăng ở Đồng bằng sông Hồng.</w:t>
      </w:r>
    </w:p>
    <w:p w:rsidR="00297089" w:rsidRDefault="0029708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089" w:rsidRDefault="009F514F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HẾT…</w:t>
      </w:r>
    </w:p>
    <w:sectPr w:rsidR="00297089" w:rsidSect="002970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089"/>
    <w:rsid w:val="00297089"/>
    <w:rsid w:val="009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970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970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970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70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970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970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7089"/>
  </w:style>
  <w:style w:type="paragraph" w:styleId="Title">
    <w:name w:val="Title"/>
    <w:basedOn w:val="normal0"/>
    <w:next w:val="normal0"/>
    <w:rsid w:val="002970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970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70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970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970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970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2</cp:revision>
  <dcterms:created xsi:type="dcterms:W3CDTF">2020-04-12T14:37:00Z</dcterms:created>
  <dcterms:modified xsi:type="dcterms:W3CDTF">2020-04-12T14:37:00Z</dcterms:modified>
</cp:coreProperties>
</file>